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C" w:rsidRPr="00C67B53" w:rsidRDefault="004C17A1" w:rsidP="007C190C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7C190C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snesení ze 4</w:t>
      </w:r>
      <w:r w:rsidR="007C190C">
        <w:rPr>
          <w:rFonts w:ascii="Times New Roman" w:hAnsi="Times New Roman" w:cs="Times New Roman"/>
          <w:color w:val="auto"/>
          <w:sz w:val="32"/>
          <w:szCs w:val="32"/>
          <w:u w:val="single"/>
        </w:rPr>
        <w:t>9</w:t>
      </w:r>
      <w:r w:rsidR="007C190C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7C190C" w:rsidRPr="00C67B53" w:rsidRDefault="007C190C" w:rsidP="007C190C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10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2012</w:t>
      </w:r>
    </w:p>
    <w:p w:rsidR="007C190C" w:rsidRPr="00C67B53" w:rsidRDefault="007C190C" w:rsidP="007C190C"/>
    <w:p w:rsidR="007C190C" w:rsidRDefault="007C190C" w:rsidP="007C190C"/>
    <w:p w:rsidR="007C190C" w:rsidRDefault="007C190C" w:rsidP="007C190C"/>
    <w:p w:rsidR="007C190C" w:rsidRDefault="007C190C" w:rsidP="007C190C"/>
    <w:p w:rsidR="007C190C" w:rsidRDefault="007C190C" w:rsidP="007C190C"/>
    <w:p w:rsidR="007C190C" w:rsidRDefault="007C190C" w:rsidP="007C190C"/>
    <w:p w:rsidR="007C190C" w:rsidRDefault="007C190C" w:rsidP="007C190C"/>
    <w:p w:rsidR="007C190C" w:rsidRDefault="007C190C" w:rsidP="007C190C">
      <w:pPr>
        <w:jc w:val="both"/>
        <w:rPr>
          <w:b/>
          <w:bCs/>
          <w:i/>
          <w:iCs/>
          <w:u w:val="single"/>
        </w:rPr>
      </w:pPr>
    </w:p>
    <w:p w:rsidR="007C190C" w:rsidRDefault="007C190C" w:rsidP="007C190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7C190C" w:rsidRDefault="007C190C" w:rsidP="007C190C">
      <w:pPr>
        <w:jc w:val="both"/>
        <w:rPr>
          <w:b/>
          <w:bCs/>
          <w:i/>
          <w:iCs/>
          <w:u w:val="single"/>
        </w:rPr>
      </w:pPr>
    </w:p>
    <w:p w:rsidR="007C190C" w:rsidRDefault="007C190C" w:rsidP="007C190C">
      <w:pPr>
        <w:jc w:val="both"/>
        <w:rPr>
          <w:b/>
          <w:bCs/>
        </w:rPr>
      </w:pPr>
    </w:p>
    <w:p w:rsidR="007C190C" w:rsidRDefault="007C190C" w:rsidP="007C190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C190C" w:rsidRDefault="007C190C" w:rsidP="007C190C">
      <w:pPr>
        <w:pStyle w:val="Zkladntext"/>
      </w:pPr>
      <w:r>
        <w:t>zápis ze 48. Rady města Břeclavi a nemá k němu žádné připomínky.</w:t>
      </w:r>
    </w:p>
    <w:p w:rsidR="007C190C" w:rsidRDefault="007C190C" w:rsidP="007C190C">
      <w:pPr>
        <w:pStyle w:val="Zkladntext"/>
      </w:pPr>
    </w:p>
    <w:p w:rsidR="007C190C" w:rsidRDefault="007C190C" w:rsidP="007C190C">
      <w:pPr>
        <w:pStyle w:val="Zkladntext"/>
      </w:pPr>
    </w:p>
    <w:p w:rsidR="007C190C" w:rsidRDefault="007C190C" w:rsidP="007C190C">
      <w:pPr>
        <w:jc w:val="both"/>
      </w:pPr>
    </w:p>
    <w:p w:rsidR="007C190C" w:rsidRDefault="007C190C" w:rsidP="007C190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7C190C" w:rsidRDefault="007C190C" w:rsidP="007C190C"/>
    <w:p w:rsidR="007C190C" w:rsidRDefault="007C190C" w:rsidP="007C190C"/>
    <w:p w:rsidR="007C190C" w:rsidRDefault="007C190C" w:rsidP="007C190C"/>
    <w:p w:rsidR="00AB59F4" w:rsidRDefault="007C190C" w:rsidP="007C190C">
      <w:pPr>
        <w:rPr>
          <w:b/>
          <w:bCs/>
        </w:rPr>
      </w:pPr>
      <w:r>
        <w:rPr>
          <w:b/>
          <w:bCs/>
        </w:rPr>
        <w:t>R/4</w:t>
      </w:r>
      <w:r w:rsidR="001F48C8">
        <w:rPr>
          <w:b/>
          <w:bCs/>
        </w:rPr>
        <w:t>9</w:t>
      </w:r>
      <w:r>
        <w:rPr>
          <w:b/>
          <w:bCs/>
        </w:rPr>
        <w:t>/12/</w:t>
      </w:r>
      <w:r w:rsidR="00665F04">
        <w:rPr>
          <w:b/>
          <w:bCs/>
        </w:rPr>
        <w:t>4</w:t>
      </w:r>
      <w:r w:rsidR="00665F04" w:rsidRPr="00665F04">
        <w:rPr>
          <w:bCs/>
        </w:rPr>
        <w:t xml:space="preserve"> </w:t>
      </w:r>
      <w:r w:rsidR="00665F04">
        <w:rPr>
          <w:bCs/>
        </w:rPr>
        <w:t>navržený program své 49. schůze.</w:t>
      </w:r>
    </w:p>
    <w:p w:rsidR="001F48C8" w:rsidRDefault="001F48C8" w:rsidP="007C190C">
      <w:pPr>
        <w:rPr>
          <w:b/>
          <w:bCs/>
        </w:rPr>
      </w:pPr>
    </w:p>
    <w:p w:rsidR="001F48C8" w:rsidRDefault="001F48C8" w:rsidP="007C190C"/>
    <w:p w:rsidR="009B38F0" w:rsidRPr="00556493" w:rsidRDefault="001F48C8" w:rsidP="009B38F0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9B38F0">
        <w:rPr>
          <w:b/>
          <w:bCs/>
        </w:rPr>
        <w:t>11</w:t>
      </w:r>
      <w:r w:rsidR="009B38F0" w:rsidRP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>v souladu s ustanovením § 102 odst. 2 písm. m) a odst. 3 zák</w:t>
      </w:r>
      <w:r w:rsidR="009B38F0">
        <w:rPr>
          <w:rFonts w:eastAsia="TimesNewRoman"/>
          <w:lang w:eastAsia="en-US"/>
        </w:rPr>
        <w:t xml:space="preserve">ona </w:t>
      </w:r>
      <w:r w:rsidR="009B38F0" w:rsidRPr="00556493">
        <w:rPr>
          <w:rFonts w:eastAsia="TimesNewRoman"/>
          <w:lang w:eastAsia="en-US"/>
        </w:rPr>
        <w:t>č. 128/2000</w:t>
      </w:r>
      <w:r w:rsid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>Sb., o obcích (obecní zřízení), ve znění pozdějších předpisů,</w:t>
      </w:r>
      <w:r w:rsid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 xml:space="preserve">záměr změny nájemní smlouvy </w:t>
      </w:r>
      <w:r w:rsidR="009B38F0">
        <w:rPr>
          <w:rFonts w:eastAsia="TimesNewRoman"/>
          <w:lang w:eastAsia="en-US"/>
        </w:rPr>
        <w:t xml:space="preserve">        </w:t>
      </w:r>
      <w:r w:rsidR="009B38F0" w:rsidRPr="00556493">
        <w:rPr>
          <w:rFonts w:eastAsia="TimesNewRoman"/>
          <w:lang w:eastAsia="en-US"/>
        </w:rPr>
        <w:t>č. OM/45/2012, jejímž předmětem je</w:t>
      </w:r>
      <w:r w:rsid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>pronájem nebytových prostor prodejního pavilonu A3 na pěší zóně na ulici Sady 28. Října</w:t>
      </w:r>
      <w:r w:rsid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>v Břeclavi (prodejna občerstvení) s nájemcem I</w:t>
      </w:r>
      <w:r w:rsidR="004D52E5">
        <w:rPr>
          <w:rFonts w:eastAsia="TimesNewRoman"/>
          <w:lang w:eastAsia="en-US"/>
        </w:rPr>
        <w:t xml:space="preserve">vanou Daňkovou, IČ: 765 294 01, xxxxxxxxxx, </w:t>
      </w:r>
      <w:r w:rsidR="009B38F0" w:rsidRPr="00556493">
        <w:rPr>
          <w:rFonts w:eastAsia="TimesNewRoman"/>
          <w:lang w:eastAsia="en-US"/>
        </w:rPr>
        <w:t>spočívající ve snížení nájemné</w:t>
      </w:r>
      <w:r w:rsidR="009B38F0">
        <w:rPr>
          <w:rFonts w:eastAsia="TimesNewRoman"/>
          <w:lang w:eastAsia="en-US"/>
        </w:rPr>
        <w:t>ho na 5.000</w:t>
      </w:r>
      <w:r w:rsidR="009B38F0" w:rsidRPr="00556493">
        <w:rPr>
          <w:rFonts w:eastAsia="TimesNewRoman"/>
          <w:lang w:eastAsia="en-US"/>
        </w:rPr>
        <w:t xml:space="preserve"> Kč měsíčně na</w:t>
      </w:r>
      <w:r w:rsidR="009B38F0">
        <w:rPr>
          <w:rFonts w:eastAsia="TimesNewRoman"/>
          <w:lang w:eastAsia="en-US"/>
        </w:rPr>
        <w:t xml:space="preserve"> </w:t>
      </w:r>
      <w:r w:rsidR="009B38F0" w:rsidRPr="00556493">
        <w:rPr>
          <w:rFonts w:eastAsia="TimesNewRoman"/>
          <w:lang w:eastAsia="en-US"/>
        </w:rPr>
        <w:t>období od 1. 12. 2012 do 31. 3. 2013.</w:t>
      </w:r>
    </w:p>
    <w:p w:rsidR="001F48C8" w:rsidRDefault="001F48C8" w:rsidP="001F48C8"/>
    <w:p w:rsidR="001F48C8" w:rsidRDefault="001F48C8" w:rsidP="007C190C"/>
    <w:p w:rsidR="009B38F0" w:rsidRPr="000D4303" w:rsidRDefault="001F48C8" w:rsidP="009B38F0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9B38F0">
        <w:rPr>
          <w:b/>
          <w:bCs/>
        </w:rPr>
        <w:t>12</w:t>
      </w:r>
      <w:r w:rsidR="009B38F0" w:rsidRP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>v souladu s ustanovením § 102 odst. 2 písm. m) a odst. 3 zák</w:t>
      </w:r>
      <w:r w:rsidR="009B38F0">
        <w:rPr>
          <w:rFonts w:eastAsia="TimesNewRoman"/>
          <w:lang w:eastAsia="en-US"/>
        </w:rPr>
        <w:t>ona</w:t>
      </w:r>
      <w:r w:rsidR="009B38F0" w:rsidRPr="000D4303">
        <w:rPr>
          <w:rFonts w:eastAsia="TimesNewRoman"/>
          <w:lang w:eastAsia="en-US"/>
        </w:rPr>
        <w:t xml:space="preserve"> č. 128/2000</w:t>
      </w:r>
      <w:r w:rsid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>Sb., o obcích (obecní zřízení), ve znění pozdějších předpisů,</w:t>
      </w:r>
      <w:r w:rsid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 xml:space="preserve">záměr změny nájemní smlouvy </w:t>
      </w:r>
      <w:r w:rsidR="009B38F0">
        <w:rPr>
          <w:rFonts w:eastAsia="TimesNewRoman"/>
          <w:lang w:eastAsia="en-US"/>
        </w:rPr>
        <w:t xml:space="preserve">         </w:t>
      </w:r>
      <w:r w:rsidR="009B38F0" w:rsidRPr="000D4303">
        <w:rPr>
          <w:rFonts w:eastAsia="TimesNewRoman"/>
          <w:lang w:eastAsia="en-US"/>
        </w:rPr>
        <w:t>č. OM/47/2012, jejímž předmětem je</w:t>
      </w:r>
      <w:r w:rsid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>pronájem nebytových prostor prodejního pavilonu A1 na pěší zóně na ulici Sady 28. Října</w:t>
      </w:r>
      <w:r w:rsid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 xml:space="preserve">v Břeclavi (prodejna občerstvení) s nájemcem Michalem Kalamenem, IČ: 754 358 11, </w:t>
      </w:r>
      <w:r w:rsidR="00ED5436">
        <w:rPr>
          <w:rFonts w:eastAsia="TimesNewRoman"/>
          <w:lang w:eastAsia="en-US"/>
        </w:rPr>
        <w:t>xxxxxxxxx</w:t>
      </w:r>
      <w:r w:rsidR="009B38F0" w:rsidRPr="000D4303">
        <w:rPr>
          <w:rFonts w:eastAsia="TimesNewRoman"/>
          <w:lang w:eastAsia="en-US"/>
        </w:rPr>
        <w:t>, spočívající ve snížení nájemného na 5.000 Kč</w:t>
      </w:r>
      <w:r w:rsidR="009B38F0">
        <w:rPr>
          <w:rFonts w:eastAsia="TimesNewRoman"/>
          <w:lang w:eastAsia="en-US"/>
        </w:rPr>
        <w:t xml:space="preserve"> </w:t>
      </w:r>
      <w:r w:rsidR="009B38F0" w:rsidRPr="000D4303">
        <w:rPr>
          <w:rFonts w:eastAsia="TimesNewRoman"/>
          <w:lang w:eastAsia="en-US"/>
        </w:rPr>
        <w:t>měsíčně na období od 1. 12. 2012 do 31. 3. 2013.</w:t>
      </w:r>
    </w:p>
    <w:p w:rsidR="001F48C8" w:rsidRDefault="001F48C8" w:rsidP="001F48C8"/>
    <w:p w:rsidR="001F48C8" w:rsidRDefault="001F48C8" w:rsidP="007C190C"/>
    <w:p w:rsidR="00624C33" w:rsidRPr="008677C7" w:rsidRDefault="001F48C8" w:rsidP="00624C33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624C33">
        <w:rPr>
          <w:b/>
          <w:bCs/>
        </w:rPr>
        <w:t>13</w:t>
      </w:r>
      <w:r w:rsidR="00624C33" w:rsidRPr="00624C33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v souladu s ustanovením § 102 odst. 2 písm. m) zák</w:t>
      </w:r>
      <w:r w:rsidR="00624C33">
        <w:rPr>
          <w:rFonts w:eastAsia="TimesNewRoman"/>
          <w:lang w:eastAsia="en-US"/>
        </w:rPr>
        <w:t>ona</w:t>
      </w:r>
      <w:r w:rsidR="00624C33" w:rsidRPr="008677C7">
        <w:rPr>
          <w:rFonts w:eastAsia="TimesNewRoman"/>
          <w:lang w:eastAsia="en-US"/>
        </w:rPr>
        <w:t xml:space="preserve"> č. 128/2000 Sb.,</w:t>
      </w:r>
      <w:r w:rsidR="00624C33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o obcích (obecní zřízení), ve znění pozdějších předpisů,</w:t>
      </w:r>
      <w:r w:rsidR="00624C33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uzavření dodatku č. V k nájemní smlouvě na pronájem sloupů veřejného</w:t>
      </w:r>
      <w:r w:rsidR="00624C33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osvětlení, nacházejících se na území města Břeclavi, s Janou Ševčíkovou, IČ: 60683627,</w:t>
      </w:r>
      <w:r w:rsidR="00624C33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Zaječí, Školní 144, s účinností od 1. 1. 2013, uvedeného v příloze č. 4 zápisu (příloha č. 1</w:t>
      </w:r>
      <w:r w:rsidR="00B261F5">
        <w:rPr>
          <w:rFonts w:eastAsia="TimesNewRoman"/>
          <w:lang w:eastAsia="en-US"/>
        </w:rPr>
        <w:t xml:space="preserve"> </w:t>
      </w:r>
      <w:r w:rsidR="00624C33" w:rsidRPr="008677C7">
        <w:rPr>
          <w:rFonts w:eastAsia="TimesNewRoman"/>
          <w:lang w:eastAsia="en-US"/>
        </w:rPr>
        <w:t>tohoto materiálu).</w:t>
      </w:r>
    </w:p>
    <w:p w:rsidR="00624C33" w:rsidRDefault="00624C33" w:rsidP="00624C33">
      <w:pPr>
        <w:jc w:val="both"/>
        <w:rPr>
          <w:b/>
        </w:rPr>
      </w:pPr>
      <w:r>
        <w:rPr>
          <w:b/>
        </w:rPr>
        <w:t>Příloha č. 4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5A4AEE" w:rsidRPr="00617572" w:rsidRDefault="001F48C8" w:rsidP="005A4AEE">
      <w:pPr>
        <w:pStyle w:val="Default"/>
        <w:jc w:val="both"/>
        <w:rPr>
          <w:b/>
        </w:rPr>
      </w:pPr>
      <w:r>
        <w:rPr>
          <w:b/>
          <w:bCs/>
        </w:rPr>
        <w:lastRenderedPageBreak/>
        <w:t>R/49/12/</w:t>
      </w:r>
      <w:r w:rsidR="005A4AEE">
        <w:rPr>
          <w:b/>
          <w:bCs/>
        </w:rPr>
        <w:t>15</w:t>
      </w:r>
      <w:r w:rsidR="005A4AEE" w:rsidRPr="005A4AEE">
        <w:t xml:space="preserve"> </w:t>
      </w:r>
      <w:r w:rsidR="005A4AEE" w:rsidRPr="00617572">
        <w:t>v souladu s ustanovením § 102 odst. 2 písm. a) zákona č. 128/2000 Sb., o obcích (obecní zřízení), ve znění pozdějších předpisů, změny rozpočtu na</w:t>
      </w:r>
      <w:r w:rsidR="005A4AEE">
        <w:t xml:space="preserve"> </w:t>
      </w:r>
      <w:r w:rsidR="005A4AEE" w:rsidRPr="00617572">
        <w:t>rok 2012 uvedené v příloze č. 6 zápisu (příloha č. 1 - 5 tohoto materiálu).</w:t>
      </w:r>
    </w:p>
    <w:p w:rsidR="005A4AEE" w:rsidRDefault="005A4AEE" w:rsidP="005A4AEE">
      <w:pPr>
        <w:jc w:val="both"/>
        <w:rPr>
          <w:b/>
        </w:rPr>
      </w:pPr>
      <w:r>
        <w:rPr>
          <w:b/>
        </w:rPr>
        <w:t>Příloha č. 6</w:t>
      </w:r>
    </w:p>
    <w:p w:rsidR="001F48C8" w:rsidRDefault="001F48C8" w:rsidP="001F48C8"/>
    <w:p w:rsidR="001F48C8" w:rsidRDefault="001F48C8" w:rsidP="001F48C8"/>
    <w:p w:rsidR="00304271" w:rsidRPr="00FC6A06" w:rsidRDefault="001F48C8" w:rsidP="0030427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304271">
        <w:rPr>
          <w:b/>
          <w:bCs/>
        </w:rPr>
        <w:t>16a</w:t>
      </w:r>
      <w:r w:rsidR="00304271" w:rsidRPr="00304271">
        <w:rPr>
          <w:rFonts w:eastAsia="TimesNewRoman"/>
          <w:lang w:eastAsia="en-US"/>
        </w:rPr>
        <w:t xml:space="preserve"> </w:t>
      </w:r>
      <w:r w:rsidR="00304271" w:rsidRPr="00FC6A06">
        <w:rPr>
          <w:rFonts w:eastAsia="TimesNewRoman"/>
          <w:lang w:eastAsia="en-US"/>
        </w:rPr>
        <w:t>v souladu s ustanovením § 102 odst. 3 zákona č. 128/2000 Sb., o obcích</w:t>
      </w:r>
      <w:r w:rsidR="00304271">
        <w:rPr>
          <w:rFonts w:eastAsia="TimesNewRoman"/>
          <w:lang w:eastAsia="en-US"/>
        </w:rPr>
        <w:t xml:space="preserve"> </w:t>
      </w:r>
      <w:r w:rsidR="00304271" w:rsidRPr="00FC6A06">
        <w:rPr>
          <w:rFonts w:eastAsia="TimesNewRoman"/>
          <w:lang w:eastAsia="en-US"/>
        </w:rPr>
        <w:t>(obecní zřízení), ve znění pozdějších předpisů,</w:t>
      </w:r>
      <w:r w:rsidR="00304271">
        <w:rPr>
          <w:rFonts w:eastAsia="TimesNewRoman"/>
          <w:lang w:eastAsia="en-US"/>
        </w:rPr>
        <w:t xml:space="preserve"> </w:t>
      </w:r>
      <w:r w:rsidR="00304271" w:rsidRPr="00FC6A06">
        <w:rPr>
          <w:rFonts w:eastAsia="TimesNewRoman"/>
          <w:lang w:eastAsia="en-US"/>
        </w:rPr>
        <w:t>přípravu projektu Břeclav bez bariér II. etapa – ulice Lidická na základě</w:t>
      </w:r>
      <w:r w:rsidR="00304271">
        <w:rPr>
          <w:rFonts w:eastAsia="TimesNewRoman"/>
          <w:lang w:eastAsia="en-US"/>
        </w:rPr>
        <w:t xml:space="preserve"> </w:t>
      </w:r>
      <w:r w:rsidR="00304271" w:rsidRPr="00FC6A06">
        <w:rPr>
          <w:rFonts w:eastAsia="TimesNewRoman"/>
          <w:lang w:eastAsia="en-US"/>
        </w:rPr>
        <w:t>zpracované projektové</w:t>
      </w:r>
      <w:r w:rsidR="00304271">
        <w:rPr>
          <w:rFonts w:eastAsia="TimesNewRoman"/>
          <w:lang w:eastAsia="en-US"/>
        </w:rPr>
        <w:t xml:space="preserve"> dokumentace na dotaci do SFDI.</w:t>
      </w:r>
    </w:p>
    <w:p w:rsidR="001F48C8" w:rsidRDefault="001F48C8" w:rsidP="001F48C8"/>
    <w:p w:rsidR="001F48C8" w:rsidRDefault="001F48C8" w:rsidP="001F48C8"/>
    <w:p w:rsidR="005B2484" w:rsidRPr="0096002B" w:rsidRDefault="001F48C8" w:rsidP="005B24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R/49/12/</w:t>
      </w:r>
      <w:r w:rsidR="005B2484">
        <w:rPr>
          <w:b/>
          <w:bCs/>
        </w:rPr>
        <w:t>17a</w:t>
      </w:r>
      <w:r w:rsidR="005B2484" w:rsidRP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v souladu s ustanovením § 102 odst. 3 zákona č. 128/2000 Sb., o obcích</w:t>
      </w:r>
      <w:r w:rsidR="008C40F5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(obecní zřízení), ve znění pozdějších předpisů,</w:t>
      </w:r>
      <w:r w:rsidR="008C40F5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vyhlášení 1. kola výběrového řízení na poskytování dotací z rozpočtu města</w:t>
      </w:r>
      <w:r w:rsidR="008C40F5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Břeclavi pro rok 2013 v souladu s čl. 3, bod 2 Zásad pro poskytování dotací z rozpočtu města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 xml:space="preserve">Břeclavi ze dne 22. 6. 2009, uvedené v příloze č. 7 zápisu (příloha </w:t>
      </w:r>
      <w:r w:rsidR="008C40F5">
        <w:rPr>
          <w:rFonts w:eastAsiaTheme="minorHAnsi"/>
          <w:lang w:eastAsia="en-US"/>
        </w:rPr>
        <w:t xml:space="preserve">    </w:t>
      </w:r>
      <w:r w:rsidR="005B2484" w:rsidRPr="0096002B">
        <w:rPr>
          <w:rFonts w:eastAsiaTheme="minorHAnsi"/>
          <w:lang w:eastAsia="en-US"/>
        </w:rPr>
        <w:t>č. 5 tohoto materiálu)</w:t>
      </w:r>
      <w:r w:rsidR="008C40F5">
        <w:rPr>
          <w:rFonts w:eastAsiaTheme="minorHAnsi"/>
          <w:lang w:eastAsia="en-US"/>
        </w:rPr>
        <w:t>.</w:t>
      </w:r>
    </w:p>
    <w:p w:rsidR="005B2484" w:rsidRPr="0096002B" w:rsidRDefault="005B2484" w:rsidP="005B2484">
      <w:pPr>
        <w:rPr>
          <w:b/>
        </w:rPr>
      </w:pPr>
      <w:r w:rsidRPr="0096002B">
        <w:rPr>
          <w:b/>
        </w:rPr>
        <w:t xml:space="preserve">Příloha č. </w:t>
      </w:r>
      <w:r>
        <w:rPr>
          <w:b/>
        </w:rPr>
        <w:t>7</w:t>
      </w:r>
    </w:p>
    <w:p w:rsidR="001F48C8" w:rsidRDefault="001F48C8" w:rsidP="001F48C8"/>
    <w:p w:rsidR="001F48C8" w:rsidRDefault="001F48C8" w:rsidP="001F48C8"/>
    <w:p w:rsidR="005B2484" w:rsidRPr="0096002B" w:rsidRDefault="001F48C8" w:rsidP="005B24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R/49/12/</w:t>
      </w:r>
      <w:r w:rsidR="005B2484">
        <w:rPr>
          <w:b/>
          <w:bCs/>
        </w:rPr>
        <w:t>17b</w:t>
      </w:r>
      <w:r w:rsidR="005B2484" w:rsidRP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v souladu s ustanovením § 102 odst. 3 zákona č. 128/2000 Sb., o obcích</w:t>
      </w:r>
      <w:r w:rsidR="00272740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(obecní zřízení), ve znění pozdějších předpisů,</w:t>
      </w:r>
      <w:r w:rsidR="00272740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vyhlášení 2. kola výběrového řízení na poskytování dotací z</w:t>
      </w:r>
      <w:r w:rsidR="005B2484">
        <w:rPr>
          <w:rFonts w:eastAsiaTheme="minorHAnsi"/>
          <w:lang w:eastAsia="en-US"/>
        </w:rPr>
        <w:t> </w:t>
      </w:r>
      <w:r w:rsidR="005B2484" w:rsidRPr="0096002B">
        <w:rPr>
          <w:rFonts w:eastAsiaTheme="minorHAnsi"/>
          <w:lang w:eastAsia="en-US"/>
        </w:rPr>
        <w:t>rozpočtu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města Břeclavi pro rok 2013 v souladu s čl. 3, bod 2 Zásad pro poskytování dotací z</w:t>
      </w:r>
      <w:r w:rsidR="005B2484">
        <w:rPr>
          <w:rFonts w:eastAsiaTheme="minorHAnsi"/>
          <w:lang w:eastAsia="en-US"/>
        </w:rPr>
        <w:t> </w:t>
      </w:r>
      <w:r w:rsidR="005B2484" w:rsidRPr="0096002B">
        <w:rPr>
          <w:rFonts w:eastAsiaTheme="minorHAnsi"/>
          <w:lang w:eastAsia="en-US"/>
        </w:rPr>
        <w:t>rozpočtu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 xml:space="preserve">města Břeclavi ze dne 22. 6. 2009, uvedené v příloze č. 8 zápisu (příloha </w:t>
      </w:r>
      <w:r w:rsidR="00991D32">
        <w:rPr>
          <w:rFonts w:eastAsiaTheme="minorHAnsi"/>
          <w:lang w:eastAsia="en-US"/>
        </w:rPr>
        <w:t xml:space="preserve">    </w:t>
      </w:r>
      <w:r w:rsidR="005B2484" w:rsidRPr="0096002B">
        <w:rPr>
          <w:rFonts w:eastAsiaTheme="minorHAnsi"/>
          <w:lang w:eastAsia="en-US"/>
        </w:rPr>
        <w:t>č. 6 tohoto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mater</w:t>
      </w:r>
      <w:r w:rsidR="00272740">
        <w:rPr>
          <w:rFonts w:eastAsiaTheme="minorHAnsi"/>
          <w:lang w:eastAsia="en-US"/>
        </w:rPr>
        <w:t>iálu).</w:t>
      </w:r>
    </w:p>
    <w:p w:rsidR="005B2484" w:rsidRPr="0096002B" w:rsidRDefault="005B2484" w:rsidP="005B2484">
      <w:pPr>
        <w:rPr>
          <w:b/>
        </w:rPr>
      </w:pPr>
      <w:r w:rsidRPr="0096002B">
        <w:rPr>
          <w:b/>
        </w:rPr>
        <w:t xml:space="preserve">Příloha č. </w:t>
      </w:r>
      <w:r>
        <w:rPr>
          <w:b/>
        </w:rPr>
        <w:t>8</w:t>
      </w:r>
    </w:p>
    <w:p w:rsidR="001F48C8" w:rsidRDefault="001F48C8" w:rsidP="001F48C8"/>
    <w:p w:rsidR="001F48C8" w:rsidRDefault="001F48C8" w:rsidP="007C190C"/>
    <w:p w:rsidR="005B2484" w:rsidRPr="00991D32" w:rsidRDefault="001F48C8" w:rsidP="005B24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R/49/12/</w:t>
      </w:r>
      <w:r w:rsidR="005B2484">
        <w:rPr>
          <w:b/>
          <w:bCs/>
        </w:rPr>
        <w:t>17c</w:t>
      </w:r>
      <w:r w:rsidR="005B2484" w:rsidRP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v souladu s ustanovením § 102 odst. 3 zákona č. 128/2000 Sb., o obcích</w:t>
      </w:r>
      <w:r w:rsidR="00991D32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(obecní zřízení), ve znění pozdějších předpisů,</w:t>
      </w:r>
      <w:r w:rsidR="00991D32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podkladové materiály pro zájemce o dotaci z rozpočtu města Břeclavi pro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rok 2013 v souladu se Zásadami pro poskytování dotací z rozpočtu města Břeclavi ze dne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22.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6. 2009, které jsou uvedeny v přílohách č. 9 až 18 zápisu (příloha č. 1, 1A, 1B, 1C, 2, 2A, 2B,</w:t>
      </w:r>
      <w:r w:rsidR="005B2484">
        <w:rPr>
          <w:rFonts w:eastAsiaTheme="minorHAnsi"/>
          <w:lang w:eastAsia="en-US"/>
        </w:rPr>
        <w:t xml:space="preserve"> </w:t>
      </w:r>
      <w:r w:rsidR="005B2484" w:rsidRPr="0096002B">
        <w:rPr>
          <w:rFonts w:eastAsiaTheme="minorHAnsi"/>
          <w:lang w:eastAsia="en-US"/>
        </w:rPr>
        <w:t>2C, 3 a 4 tohoto materiálu).</w:t>
      </w:r>
    </w:p>
    <w:p w:rsidR="005B2484" w:rsidRPr="0096002B" w:rsidRDefault="005B2484" w:rsidP="005B2484">
      <w:pPr>
        <w:rPr>
          <w:b/>
        </w:rPr>
      </w:pPr>
      <w:r w:rsidRPr="0096002B">
        <w:rPr>
          <w:b/>
        </w:rPr>
        <w:t>Příloha č. 9, 10, 11, 12, 13, 14, 15, 16, 17, 18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067ACA" w:rsidRPr="00A73E9D" w:rsidRDefault="001F48C8" w:rsidP="00067ACA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067ACA">
        <w:rPr>
          <w:b/>
          <w:bCs/>
        </w:rPr>
        <w:t>18</w:t>
      </w:r>
      <w:r w:rsidR="00067ACA" w:rsidRP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v souladu s ustanovením § 102 odst. 3 zákona č. 128/2000 Sb., o obcích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(obecní zřízení), ve znění pozdějších předpisů,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 xml:space="preserve">poskytnutí účelového finančního daru ve výši </w:t>
      </w:r>
      <w:r w:rsidR="00001588">
        <w:rPr>
          <w:rFonts w:eastAsiaTheme="minorHAnsi"/>
          <w:lang w:eastAsia="en-US"/>
        </w:rPr>
        <w:t xml:space="preserve">     </w:t>
      </w:r>
      <w:r w:rsidR="00067ACA" w:rsidRPr="00A73E9D">
        <w:rPr>
          <w:rFonts w:eastAsiaTheme="minorHAnsi"/>
          <w:lang w:eastAsia="en-US"/>
        </w:rPr>
        <w:t>10.000 Kč na úhradu nákladů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dopravy pěveckého sboru Věra při Senior klubu Poštorná na přehlídku pěveckých seniorských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sborů dne 27. 10. 2012 v Trnavě a uzavření darovací smlouvy se Senior klubem Poštorná, se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sídlem Břeclav – Poštorná, Hraniční 34, IČ</w:t>
      </w:r>
      <w:r w:rsidR="00C20EC4">
        <w:rPr>
          <w:rFonts w:eastAsiaTheme="minorHAnsi"/>
          <w:lang w:eastAsia="en-US"/>
        </w:rPr>
        <w:t>:</w:t>
      </w:r>
      <w:r w:rsidR="00067ACA" w:rsidRPr="00A73E9D">
        <w:rPr>
          <w:rFonts w:eastAsiaTheme="minorHAnsi"/>
          <w:lang w:eastAsia="en-US"/>
        </w:rPr>
        <w:t xml:space="preserve"> 266 48 890, uvedené v příloze č. 19 zápisu</w:t>
      </w:r>
      <w:r w:rsidR="00067ACA">
        <w:rPr>
          <w:rFonts w:eastAsiaTheme="minorHAnsi"/>
          <w:lang w:eastAsia="en-US"/>
        </w:rPr>
        <w:t xml:space="preserve"> </w:t>
      </w:r>
      <w:r w:rsidR="00067ACA" w:rsidRPr="00A73E9D">
        <w:rPr>
          <w:rFonts w:eastAsiaTheme="minorHAnsi"/>
          <w:lang w:eastAsia="en-US"/>
        </w:rPr>
        <w:t>(příloha č. 1 tohoto materiálu).</w:t>
      </w:r>
    </w:p>
    <w:p w:rsidR="00067ACA" w:rsidRDefault="00067ACA" w:rsidP="00067ACA">
      <w:r w:rsidRPr="0096002B">
        <w:rPr>
          <w:b/>
        </w:rPr>
        <w:t xml:space="preserve">Příloha č. </w:t>
      </w:r>
      <w:r>
        <w:rPr>
          <w:b/>
        </w:rPr>
        <w:t>1</w:t>
      </w:r>
      <w:r w:rsidRPr="0096002B">
        <w:rPr>
          <w:b/>
        </w:rPr>
        <w:t>9</w:t>
      </w:r>
    </w:p>
    <w:p w:rsidR="00067ACA" w:rsidRDefault="00067ACA" w:rsidP="00067ACA"/>
    <w:p w:rsidR="001F48C8" w:rsidRDefault="001F48C8" w:rsidP="001F48C8"/>
    <w:p w:rsidR="008718DA" w:rsidRPr="000830C6" w:rsidRDefault="001F48C8" w:rsidP="008718DA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8718DA">
        <w:rPr>
          <w:b/>
          <w:bCs/>
        </w:rPr>
        <w:t>19a</w:t>
      </w:r>
      <w:r w:rsidR="008718DA" w:rsidRP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v souladu s ustanovením § 102 odst. 3 zákona č. 128/2000 Sb., o obcích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(obecní zřízení), ve znění pozdějších předpisů,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vyhlášení veřejné zakázky na akci „Dodavatel stavebních prací –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Terminál IDS JMK Břeclav“ a zadávací dokumentaci (požadavky a podmínky pro zpracování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nabídky a návrh smlouvy o dílo) pro otevřené podlimitní řízení na stavební práce podle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 xml:space="preserve">zákona č. 137/2006 Sb. o veřejných zakázkách, která je uvedena v </w:t>
      </w:r>
      <w:r w:rsidR="008718DA" w:rsidRPr="000830C6">
        <w:rPr>
          <w:rFonts w:eastAsia="TimesNewRoman"/>
          <w:lang w:eastAsia="en-US"/>
        </w:rPr>
        <w:lastRenderedPageBreak/>
        <w:t>příloze č. 20 zápisu</w:t>
      </w:r>
      <w:r w:rsidR="008718DA">
        <w:rPr>
          <w:rFonts w:eastAsia="TimesNewRoman"/>
          <w:lang w:eastAsia="en-US"/>
        </w:rPr>
        <w:t xml:space="preserve"> </w:t>
      </w:r>
      <w:r w:rsidR="008718DA" w:rsidRPr="000830C6">
        <w:rPr>
          <w:rFonts w:eastAsia="TimesNewRoman"/>
          <w:lang w:eastAsia="en-US"/>
        </w:rPr>
        <w:t>(příloha č. 1 tohoto materiálu) a v příloze č. 21 zápisu (příloha č. 2 tohoto materiá</w:t>
      </w:r>
      <w:r w:rsidR="008718DA">
        <w:rPr>
          <w:rFonts w:eastAsia="TimesNewRoman"/>
          <w:lang w:eastAsia="en-US"/>
        </w:rPr>
        <w:t>lu).</w:t>
      </w:r>
    </w:p>
    <w:p w:rsidR="008718DA" w:rsidRDefault="008718DA" w:rsidP="008718DA">
      <w:r w:rsidRPr="0096002B">
        <w:rPr>
          <w:b/>
        </w:rPr>
        <w:t xml:space="preserve">Příloha č. </w:t>
      </w:r>
      <w:r>
        <w:rPr>
          <w:b/>
        </w:rPr>
        <w:t>20, 21</w:t>
      </w:r>
    </w:p>
    <w:p w:rsidR="001F48C8" w:rsidRDefault="001F48C8" w:rsidP="001F48C8"/>
    <w:p w:rsidR="001F48C8" w:rsidRDefault="001F48C8" w:rsidP="001F48C8"/>
    <w:p w:rsidR="00AD6B1F" w:rsidRPr="000830C6" w:rsidRDefault="001F48C8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AD6B1F">
        <w:rPr>
          <w:b/>
          <w:bCs/>
        </w:rPr>
        <w:t>19b</w:t>
      </w:r>
      <w:r w:rsidR="00AD6B1F" w:rsidRP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v souladu s ustanovením § 102 odst. 3 zákona č. 128/2000 Sb., o obcích</w:t>
      </w:r>
      <w:r w:rsid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(obecní zřízení), ve znění pozdějších předpisů,</w:t>
      </w:r>
      <w:r w:rsidR="00AD6B1F" w:rsidRP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členy a náhradníky komise pro otevírání obálek v souladu s § 71 odst. 1,</w:t>
      </w:r>
      <w:r w:rsid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členy a náhradníky hodnotící komise v souladu s § 71 odst. 3 a s § 74 zákona č. 137/2006 Sb.,</w:t>
      </w:r>
      <w:r w:rsid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o veřejných zakázkách v platném znění, která bude rovněž posuzovat i kvalifikaci dle § 59</w:t>
      </w:r>
      <w:r w:rsid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odst. 3 v rámci otevřeného podlimitního řízení pro zadání veřejné zakázky „Dodavatel</w:t>
      </w:r>
      <w:r w:rsidR="00AD6B1F">
        <w:rPr>
          <w:rFonts w:eastAsia="TimesNewRoman"/>
          <w:lang w:eastAsia="en-US"/>
        </w:rPr>
        <w:t xml:space="preserve"> </w:t>
      </w:r>
      <w:r w:rsidR="00AD6B1F" w:rsidRPr="000830C6">
        <w:rPr>
          <w:rFonts w:eastAsia="TimesNewRoman"/>
          <w:lang w:eastAsia="en-US"/>
        </w:rPr>
        <w:t>stavebních prací – Terminál IDS JMK Břeclav“.</w:t>
      </w:r>
    </w:p>
    <w:p w:rsidR="00AD6B1F" w:rsidRDefault="00AD6B1F" w:rsidP="00AD6B1F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  <w:r w:rsidRPr="000830C6">
        <w:rPr>
          <w:rFonts w:eastAsia="TimesNewRoman"/>
          <w:b/>
          <w:bCs/>
          <w:lang w:eastAsia="en-US"/>
        </w:rPr>
        <w:t>Komise pro otevírání obálek, posouzení kvalifikace a hodnocení nabídek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b/>
          <w:bCs/>
          <w:lang w:eastAsia="en-US"/>
        </w:rPr>
      </w:pPr>
      <w:r w:rsidRPr="000830C6">
        <w:rPr>
          <w:rFonts w:eastAsia="TimesNewRoman"/>
          <w:b/>
          <w:bCs/>
          <w:lang w:eastAsia="en-US"/>
        </w:rPr>
        <w:t xml:space="preserve">Členové: </w:t>
      </w:r>
      <w:r>
        <w:rPr>
          <w:rFonts w:eastAsia="TimesNewRoman"/>
          <w:b/>
          <w:bCs/>
          <w:lang w:eastAsia="en-US"/>
        </w:rPr>
        <w:t xml:space="preserve">                                               </w:t>
      </w:r>
      <w:r w:rsidRPr="000830C6">
        <w:rPr>
          <w:rFonts w:eastAsia="TimesNewRoman"/>
          <w:b/>
          <w:bCs/>
          <w:lang w:eastAsia="en-US"/>
        </w:rPr>
        <w:t>Náhradníci: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Ing. Pavel Šindelář </w:t>
      </w:r>
      <w:r>
        <w:rPr>
          <w:rFonts w:eastAsia="TimesNewRoman"/>
          <w:lang w:eastAsia="en-US"/>
        </w:rPr>
        <w:t xml:space="preserve">                                </w:t>
      </w:r>
      <w:r w:rsidRPr="000830C6">
        <w:rPr>
          <w:rFonts w:eastAsia="TimesNewRoman"/>
          <w:lang w:eastAsia="en-US"/>
        </w:rPr>
        <w:t>Ing. František Fabičovic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>Ing. Jaroslav</w:t>
      </w:r>
      <w:r>
        <w:rPr>
          <w:rFonts w:eastAsia="TimesNewRoman"/>
          <w:lang w:eastAsia="en-US"/>
        </w:rPr>
        <w:t xml:space="preserve"> </w:t>
      </w:r>
      <w:r w:rsidRPr="000830C6">
        <w:rPr>
          <w:rFonts w:eastAsia="TimesNewRoman"/>
          <w:lang w:eastAsia="en-US"/>
        </w:rPr>
        <w:t>Válka</w:t>
      </w:r>
      <w:r w:rsidR="00305844">
        <w:rPr>
          <w:rFonts w:eastAsia="TimesNewRoman"/>
          <w:lang w:eastAsia="en-US"/>
        </w:rPr>
        <w:tab/>
      </w:r>
      <w:r w:rsidR="00305844">
        <w:rPr>
          <w:rFonts w:eastAsia="TimesNewRoman"/>
          <w:lang w:eastAsia="en-US"/>
        </w:rPr>
        <w:tab/>
      </w:r>
      <w:r w:rsidR="00305844"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Petr Pěček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Ing. Pavel Král, MBA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Ing. Luboš Krátký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Jiří Třináctý, DiS.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Mgr. Richard Zemánek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Zdeněk Hrdlička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Alois Strýček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Ing. arch. Miloš Schneider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Mgr. Jiří Tichý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Ing. Milan Král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  <w:t xml:space="preserve">    </w:t>
      </w:r>
      <w:r w:rsidRPr="000830C6">
        <w:rPr>
          <w:rFonts w:eastAsia="TimesNewRoman"/>
          <w:lang w:eastAsia="en-US"/>
        </w:rPr>
        <w:t>František Dvořák</w:t>
      </w:r>
    </w:p>
    <w:p w:rsidR="00AD6B1F" w:rsidRPr="000830C6" w:rsidRDefault="00AD6B1F" w:rsidP="00AD6B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0830C6">
        <w:rPr>
          <w:rFonts w:eastAsia="TimesNewRoman"/>
          <w:lang w:eastAsia="en-US"/>
        </w:rPr>
        <w:t xml:space="preserve">Milan Pospíšil </w:t>
      </w:r>
      <w:r>
        <w:rPr>
          <w:rFonts w:eastAsia="TimesNewRoman"/>
          <w:lang w:eastAsia="en-US"/>
        </w:rPr>
        <w:t xml:space="preserve">                                       </w:t>
      </w:r>
      <w:r w:rsidRPr="000830C6">
        <w:rPr>
          <w:rFonts w:eastAsia="TimesNewRoman"/>
          <w:lang w:eastAsia="en-US"/>
        </w:rPr>
        <w:t>JUDr. Hana Dědová</w:t>
      </w:r>
    </w:p>
    <w:p w:rsidR="00AD6B1F" w:rsidRPr="000830C6" w:rsidRDefault="00AD6B1F" w:rsidP="00AD6B1F">
      <w:pPr>
        <w:jc w:val="both"/>
      </w:pPr>
      <w:r w:rsidRPr="000830C6">
        <w:rPr>
          <w:rFonts w:eastAsia="TimesNewRoman"/>
          <w:lang w:eastAsia="en-US"/>
        </w:rPr>
        <w:t xml:space="preserve">Mgr. Jaromír Kašpar </w:t>
      </w:r>
      <w:r>
        <w:rPr>
          <w:rFonts w:eastAsia="TimesNewRoman"/>
          <w:lang w:eastAsia="en-US"/>
        </w:rPr>
        <w:t xml:space="preserve">                             </w:t>
      </w:r>
      <w:r w:rsidRPr="000830C6">
        <w:rPr>
          <w:rFonts w:eastAsia="TimesNewRoman"/>
          <w:lang w:eastAsia="en-US"/>
        </w:rPr>
        <w:t>Iva Groulíková, DiS.</w:t>
      </w:r>
    </w:p>
    <w:p w:rsidR="001F48C8" w:rsidRDefault="001F48C8" w:rsidP="001F48C8"/>
    <w:p w:rsidR="001F48C8" w:rsidRDefault="001F48C8" w:rsidP="001F48C8"/>
    <w:p w:rsidR="00831C10" w:rsidRPr="002362F4" w:rsidRDefault="001F48C8" w:rsidP="00831C10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927E74">
        <w:rPr>
          <w:b/>
          <w:bCs/>
        </w:rPr>
        <w:t>20b</w:t>
      </w:r>
      <w:r w:rsidR="00927E74" w:rsidRPr="00927E74">
        <w:rPr>
          <w:rFonts w:eastAsia="TimesNewRoman"/>
          <w:lang w:eastAsia="en-US"/>
        </w:rPr>
        <w:t xml:space="preserve"> </w:t>
      </w:r>
      <w:r w:rsidR="00927E74" w:rsidRPr="002362F4">
        <w:rPr>
          <w:rFonts w:eastAsia="TimesNewRoman"/>
          <w:lang w:eastAsia="en-US"/>
        </w:rPr>
        <w:t>v souladu s ustanovením § 102 odst. 3 zákona č. 128/2000 Sb., o obcích</w:t>
      </w:r>
      <w:r w:rsidR="00927E74">
        <w:rPr>
          <w:rFonts w:eastAsia="TimesNewRoman"/>
          <w:lang w:eastAsia="en-US"/>
        </w:rPr>
        <w:t xml:space="preserve"> </w:t>
      </w:r>
      <w:r w:rsidR="00927E74" w:rsidRPr="002362F4">
        <w:rPr>
          <w:rFonts w:eastAsia="TimesNewRoman"/>
          <w:lang w:eastAsia="en-US"/>
        </w:rPr>
        <w:t>(obecní zřízení), ve znění pozdějších předpisů,</w:t>
      </w:r>
      <w:r w:rsidR="00831C10" w:rsidRPr="00831C10">
        <w:rPr>
          <w:rFonts w:eastAsia="TimesNewRoman"/>
          <w:lang w:eastAsia="en-US"/>
        </w:rPr>
        <w:t xml:space="preserve"> </w:t>
      </w:r>
      <w:r w:rsidR="00831C10" w:rsidRPr="002362F4">
        <w:rPr>
          <w:rFonts w:eastAsia="TimesNewRoman"/>
          <w:lang w:eastAsia="en-US"/>
        </w:rPr>
        <w:t>na základě doporučení komise v rámci veřejné zakázky „Břeclav bez</w:t>
      </w:r>
      <w:r w:rsidR="00831C10">
        <w:rPr>
          <w:rFonts w:eastAsia="TimesNewRoman"/>
          <w:lang w:eastAsia="en-US"/>
        </w:rPr>
        <w:t xml:space="preserve"> </w:t>
      </w:r>
      <w:r w:rsidR="00831C10" w:rsidRPr="002362F4">
        <w:rPr>
          <w:rFonts w:eastAsia="TimesNewRoman"/>
          <w:lang w:eastAsia="en-US"/>
        </w:rPr>
        <w:t>bariér I. etapa“, výběr dodavatele a uzavření smlouvy o dílo se společností TLAK SMOLÍK</w:t>
      </w:r>
      <w:r w:rsidR="00831C10">
        <w:rPr>
          <w:rFonts w:eastAsia="TimesNewRoman"/>
          <w:lang w:eastAsia="en-US"/>
        </w:rPr>
        <w:t xml:space="preserve"> </w:t>
      </w:r>
      <w:r w:rsidR="00831C10" w:rsidRPr="002362F4">
        <w:rPr>
          <w:rFonts w:eastAsia="TimesNewRoman"/>
          <w:lang w:eastAsia="en-US"/>
        </w:rPr>
        <w:t>s.r.o., Nám. Winstona Churchilla 1800/2, 130 00 Praha 3, IČ: 25510509, v souladu s</w:t>
      </w:r>
      <w:r w:rsidR="00831C10">
        <w:rPr>
          <w:rFonts w:eastAsia="TimesNewRoman"/>
          <w:lang w:eastAsia="en-US"/>
        </w:rPr>
        <w:t> </w:t>
      </w:r>
      <w:r w:rsidR="00831C10" w:rsidRPr="002362F4">
        <w:rPr>
          <w:rFonts w:eastAsia="TimesNewRoman"/>
          <w:lang w:eastAsia="en-US"/>
        </w:rPr>
        <w:t>nabídkou</w:t>
      </w:r>
      <w:r w:rsidR="00831C10">
        <w:rPr>
          <w:rFonts w:eastAsia="TimesNewRoman"/>
          <w:lang w:eastAsia="en-US"/>
        </w:rPr>
        <w:t xml:space="preserve"> </w:t>
      </w:r>
      <w:r w:rsidR="00831C10" w:rsidRPr="002362F4">
        <w:rPr>
          <w:rFonts w:eastAsia="TimesNewRoman"/>
          <w:lang w:eastAsia="en-US"/>
        </w:rPr>
        <w:t xml:space="preserve">ve výši 2.131.769 Kč včetně DPH. Smlouva o dílo je uvedena v příloze </w:t>
      </w:r>
      <w:r w:rsidR="00110BC3">
        <w:rPr>
          <w:rFonts w:eastAsia="TimesNewRoman"/>
          <w:lang w:eastAsia="en-US"/>
        </w:rPr>
        <w:t xml:space="preserve">   </w:t>
      </w:r>
      <w:r w:rsidR="00831C10" w:rsidRPr="002362F4">
        <w:rPr>
          <w:rFonts w:eastAsia="TimesNewRoman"/>
          <w:lang w:eastAsia="en-US"/>
        </w:rPr>
        <w:t>č. 23 zápisu (příloha</w:t>
      </w:r>
      <w:r w:rsidR="00831C10">
        <w:rPr>
          <w:rFonts w:eastAsia="TimesNewRoman"/>
          <w:lang w:eastAsia="en-US"/>
        </w:rPr>
        <w:t xml:space="preserve"> </w:t>
      </w:r>
      <w:r w:rsidR="00831C10" w:rsidRPr="002362F4">
        <w:rPr>
          <w:rFonts w:eastAsia="TimesNewRoman"/>
          <w:lang w:eastAsia="en-US"/>
        </w:rPr>
        <w:t>č. 2 tohoto materiálu).</w:t>
      </w:r>
    </w:p>
    <w:p w:rsidR="00831C10" w:rsidRPr="002362F4" w:rsidRDefault="00831C10" w:rsidP="00831C10">
      <w:pPr>
        <w:jc w:val="both"/>
      </w:pPr>
      <w:r>
        <w:rPr>
          <w:b/>
        </w:rPr>
        <w:t>Příloha č. 23</w:t>
      </w:r>
    </w:p>
    <w:p w:rsidR="00927E74" w:rsidRPr="002362F4" w:rsidRDefault="00927E74" w:rsidP="00927E7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1F48C8" w:rsidRDefault="001F48C8" w:rsidP="007C190C"/>
    <w:p w:rsidR="001F48C8" w:rsidRDefault="001F48C8" w:rsidP="00953E4E">
      <w:pPr>
        <w:jc w:val="both"/>
        <w:rPr>
          <w:b/>
          <w:bCs/>
        </w:rPr>
      </w:pPr>
      <w:r>
        <w:rPr>
          <w:b/>
          <w:bCs/>
        </w:rPr>
        <w:t>R/49/12/</w:t>
      </w:r>
      <w:r w:rsidR="00953E4E">
        <w:rPr>
          <w:b/>
          <w:bCs/>
        </w:rPr>
        <w:t>23</w:t>
      </w:r>
      <w:r w:rsidR="00953E4E" w:rsidRP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v souladu s ustanovením § 102 odst. 3 zákona č. 128/2000 Sb., o obcích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(obecní zřízení), ve znění pozdějších předpisů,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úhradu nákladů ve výši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40 000 Kč z rozpočtu města za dopravu hráčů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basketbalu do 17 let reprezentujících město Břeclav na 7. turnaji města Soave v Itálii,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konaném ve dnech 2. - 4. 11. 2012, Gymnáziu a Jazykové škole s právem státní jazykové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zkoušky, Břeclav, sady 28. října 1, se sídlem Sady 28. října 674/1, 690 21 Břeclav,</w:t>
      </w:r>
      <w:r w:rsidR="00953E4E">
        <w:rPr>
          <w:rFonts w:eastAsiaTheme="minorHAnsi"/>
          <w:lang w:eastAsia="en-US"/>
        </w:rPr>
        <w:t xml:space="preserve"> </w:t>
      </w:r>
      <w:r w:rsidR="00953E4E" w:rsidRPr="00801D2C">
        <w:rPr>
          <w:rFonts w:eastAsiaTheme="minorHAnsi"/>
          <w:lang w:eastAsia="en-US"/>
        </w:rPr>
        <w:t>IČ: 60680351.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ED10C5" w:rsidRDefault="001F48C8" w:rsidP="00ED10C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C17B89">
        <w:rPr>
          <w:b/>
          <w:bCs/>
        </w:rPr>
        <w:t>24</w:t>
      </w:r>
      <w:r w:rsidR="00ED10C5">
        <w:rPr>
          <w:b/>
          <w:bCs/>
        </w:rPr>
        <w:t>a</w:t>
      </w:r>
      <w:r w:rsidR="00ED10C5" w:rsidRP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v souladu s ustanovením § 102 odst. 3 zákona č. 128/2000 Sb., o obcích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(obecní zřízení), ve znění pozdějších předpisů,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vyhlášení veřejné zakázky na akci „Bezpečná Břeclav – MKDS 2012“ a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zadávací dokumentaci, písemnou výzvu k podání nabídky ve zjednodušeném podlimitním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řízení pro veřejnou zakázku na dodávky a návrh smlouvy o dílo pro zjednodušené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>podlimitní řízení podle zákona č. 137/2006 Sb., o veřejných zakázkách, která je uvedena</w:t>
      </w:r>
      <w:r w:rsidR="00ED10C5">
        <w:rPr>
          <w:rFonts w:eastAsia="TimesNewRoman"/>
          <w:lang w:eastAsia="en-US"/>
        </w:rPr>
        <w:t xml:space="preserve"> </w:t>
      </w:r>
      <w:r w:rsidR="00ED10C5" w:rsidRPr="003E0D58">
        <w:rPr>
          <w:rFonts w:eastAsia="TimesNewRoman"/>
          <w:lang w:eastAsia="en-US"/>
        </w:rPr>
        <w:t xml:space="preserve">v příloze č. 2 zápisu </w:t>
      </w:r>
      <w:r w:rsidR="00ED10C5">
        <w:rPr>
          <w:rFonts w:eastAsia="TimesNewRoman"/>
          <w:lang w:eastAsia="en-US"/>
        </w:rPr>
        <w:t>(příloha č. 1 tohoto materiálu).</w:t>
      </w:r>
    </w:p>
    <w:p w:rsidR="00ED10C5" w:rsidRPr="002362F4" w:rsidRDefault="00ED10C5" w:rsidP="00ED10C5">
      <w:pPr>
        <w:jc w:val="both"/>
      </w:pPr>
      <w:r>
        <w:rPr>
          <w:b/>
        </w:rPr>
        <w:t>Příloha č. 2</w:t>
      </w:r>
    </w:p>
    <w:p w:rsidR="00ED10C5" w:rsidRPr="003E0D58" w:rsidRDefault="00ED10C5" w:rsidP="00ED10C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:rsidR="00621B7E" w:rsidRPr="003E0D58" w:rsidRDefault="001F48C8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lastRenderedPageBreak/>
        <w:t>R/49/12/</w:t>
      </w:r>
      <w:r w:rsidR="00ED10C5">
        <w:rPr>
          <w:b/>
          <w:bCs/>
        </w:rPr>
        <w:t>25b</w:t>
      </w:r>
      <w:r w:rsidR="00621B7E" w:rsidRP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v souladu s ustanovením § 102 odst. 3 zákona č. 128/2000 Sb., o obcích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(obecní zřízení), ve znění pozdějších předpisů,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členy a náhradníky komise pro otvírání obálek v souladu s § 71 odst. 1,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 xml:space="preserve">členy a náhradníky hodnotící komise v souladu s § 74 zákona </w:t>
      </w:r>
      <w:r w:rsidR="00621B7E">
        <w:rPr>
          <w:rFonts w:eastAsia="TimesNewRoman"/>
          <w:lang w:eastAsia="en-US"/>
        </w:rPr>
        <w:t xml:space="preserve">              </w:t>
      </w:r>
      <w:r w:rsidR="00621B7E" w:rsidRPr="003E0D58">
        <w:rPr>
          <w:rFonts w:eastAsia="TimesNewRoman"/>
          <w:lang w:eastAsia="en-US"/>
        </w:rPr>
        <w:t>č. 137/2006 Sb., o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veřejných zakázkách a návrh na vyzvání 5 zájemců pro podání nabídky na dodávky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v rámci zjednodušeného podlimitního řízení pro zadání veřejné zakázky „Bezpečná</w:t>
      </w:r>
      <w:r w:rsidR="00621B7E">
        <w:rPr>
          <w:rFonts w:eastAsia="TimesNewRoman"/>
          <w:lang w:eastAsia="en-US"/>
        </w:rPr>
        <w:t xml:space="preserve"> </w:t>
      </w:r>
      <w:r w:rsidR="00621B7E" w:rsidRPr="003E0D58">
        <w:rPr>
          <w:rFonts w:eastAsia="TimesNewRoman"/>
          <w:lang w:eastAsia="en-US"/>
        </w:rPr>
        <w:t>Břeclav – MKDS 2012“</w:t>
      </w:r>
    </w:p>
    <w:p w:rsidR="00621B7E" w:rsidRDefault="00621B7E" w:rsidP="00621B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E0D58">
        <w:rPr>
          <w:rFonts w:eastAsiaTheme="minorHAnsi"/>
          <w:b/>
          <w:bCs/>
          <w:lang w:eastAsia="en-US"/>
        </w:rPr>
        <w:t>Komise pro otevírání obálek a hodnocení nabídek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E0D58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3E0D58">
        <w:rPr>
          <w:rFonts w:eastAsiaTheme="minorHAnsi"/>
          <w:b/>
          <w:bCs/>
          <w:lang w:eastAsia="en-US"/>
        </w:rPr>
        <w:t>Náhradníci: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Ing. Luboš Krátký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RNDr. Miloš Petrů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Ing. Bc. Stanislav Hrdlička </w:t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Bc. Libor Büchler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JUDr. Roland Vlašic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JUDr. Hana Dědová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Daniel Šíma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Milan Beneš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Bc. Jiří Spurný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Pavel Bauch, DiS.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Josef Hlavňovský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Ing. Jan Malhocký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 xml:space="preserve">Jiří Budovič </w:t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>
        <w:rPr>
          <w:rFonts w:eastAsia="TimesNewRoman"/>
          <w:lang w:eastAsia="en-US"/>
        </w:rPr>
        <w:tab/>
      </w:r>
      <w:r w:rsidRPr="003E0D58">
        <w:rPr>
          <w:rFonts w:eastAsia="TimesNewRoman"/>
          <w:lang w:eastAsia="en-US"/>
        </w:rPr>
        <w:t>Ing. Zdeněk Mrlák</w:t>
      </w:r>
    </w:p>
    <w:p w:rsidR="00621B7E" w:rsidRDefault="00621B7E" w:rsidP="00621B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E0D58">
        <w:rPr>
          <w:rFonts w:eastAsiaTheme="minorHAnsi"/>
          <w:b/>
          <w:bCs/>
          <w:lang w:eastAsia="en-US"/>
        </w:rPr>
        <w:t>Uchazeči pro podání nabídky na dodávky „Bezpečná Břeclav – MKDS 2012“: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1. SKS s.r.o., Brněnská 21/b, 678 01 Blansko, IČ: 43420117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2. SICURIT CS Spol. s r.o., Vídeňská 288/90, 639 00 Brno - Střed, IČ: 44960212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3. Nej TV, a.s., Francouzská 75/4, 120 00 Praha 2, IČ: 28128338,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pobočka Břeclav, Husova 3136/25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4. RTV-5 servis, spol. s r.o., Olbrachtova 2303/10, 690 02 Břeclav, IČ: 28287185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5. Freebone s.r.o., nám. T.G. Masaryka 10, 690 02 Břeclav, IČ: 25503286</w:t>
      </w:r>
    </w:p>
    <w:p w:rsidR="00621B7E" w:rsidRPr="003E0D58" w:rsidRDefault="00621B7E" w:rsidP="00621B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3E0D58">
        <w:rPr>
          <w:rFonts w:eastAsia="TimesNewRoman"/>
          <w:lang w:eastAsia="en-US"/>
        </w:rPr>
        <w:t>6. 3E system, s.r.o. Klarisky 626/21, 64400 Brno - Soběšice, IČ: 29264383</w:t>
      </w:r>
    </w:p>
    <w:p w:rsidR="001F48C8" w:rsidRDefault="001F48C8" w:rsidP="001F48C8"/>
    <w:p w:rsidR="001F48C8" w:rsidRDefault="001F48C8" w:rsidP="001F48C8"/>
    <w:p w:rsidR="008C13B9" w:rsidRDefault="001F48C8" w:rsidP="008C13B9">
      <w:pPr>
        <w:jc w:val="both"/>
      </w:pPr>
      <w:r>
        <w:rPr>
          <w:b/>
          <w:bCs/>
        </w:rPr>
        <w:t>R/49/12/</w:t>
      </w:r>
      <w:r w:rsidR="008C13B9">
        <w:rPr>
          <w:b/>
          <w:bCs/>
        </w:rPr>
        <w:t>25a</w:t>
      </w:r>
      <w:r w:rsidR="008C13B9" w:rsidRPr="008C13B9">
        <w:rPr>
          <w:color w:val="000000"/>
        </w:rPr>
        <w:t xml:space="preserve"> </w:t>
      </w:r>
      <w:r w:rsidR="008C13B9">
        <w:rPr>
          <w:color w:val="000000"/>
        </w:rPr>
        <w:t>v souladu s ustanovením § 102 odst. 3 zákona č. 128/2000 Sb., o obcích (obecní zřízení), ve znění pozdějších předpisů,</w:t>
      </w:r>
      <w:r w:rsidR="008C13B9">
        <w:t xml:space="preserve"> </w:t>
      </w:r>
      <w:r w:rsidR="008C13B9">
        <w:rPr>
          <w:color w:val="000000"/>
        </w:rPr>
        <w:t>přípravu investičního záměru "Revitalizace zeleně lokality Podzámčí v Břeclavi".</w:t>
      </w:r>
    </w:p>
    <w:p w:rsidR="001F48C8" w:rsidRDefault="001F48C8" w:rsidP="001F48C8"/>
    <w:p w:rsidR="001F48C8" w:rsidRDefault="001F48C8" w:rsidP="001F48C8"/>
    <w:p w:rsidR="001F48C8" w:rsidRDefault="001F48C8" w:rsidP="001F48C8"/>
    <w:p w:rsidR="00F53593" w:rsidRDefault="00F53593" w:rsidP="00F5359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1F48C8" w:rsidRDefault="001F48C8" w:rsidP="001F48C8"/>
    <w:p w:rsidR="001F48C8" w:rsidRDefault="001F48C8" w:rsidP="007C190C"/>
    <w:p w:rsidR="00555451" w:rsidRDefault="00555451" w:rsidP="007C190C"/>
    <w:p w:rsidR="00C77BA7" w:rsidRPr="005C1310" w:rsidRDefault="001F48C8" w:rsidP="00C77BA7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C77BA7">
        <w:rPr>
          <w:b/>
          <w:bCs/>
        </w:rPr>
        <w:t>5</w:t>
      </w:r>
      <w:r w:rsidR="00C77BA7" w:rsidRP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v souladu s ustanovením § 102 odst. 1 zák</w:t>
      </w:r>
      <w:r w:rsidR="00C77BA7">
        <w:rPr>
          <w:rFonts w:eastAsia="TimesNewRoman"/>
          <w:lang w:eastAsia="en-US"/>
        </w:rPr>
        <w:t>ona</w:t>
      </w:r>
      <w:r w:rsidR="00C77BA7" w:rsidRPr="005C1310">
        <w:rPr>
          <w:rFonts w:eastAsia="TimesNewRoman"/>
          <w:lang w:eastAsia="en-US"/>
        </w:rPr>
        <w:t xml:space="preserve"> č. 128/2000 Sb., o obcích</w:t>
      </w:r>
      <w:r w:rsid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(obecní zřízení), ve znění pozdějších předpisů,</w:t>
      </w:r>
      <w:r w:rsid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Zastupitelstvu města Břeclavi schválit uzavření kupní smlouvu na výkup</w:t>
      </w:r>
      <w:r w:rsid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ideální 1/15 pozemku PK p. č. 428/5 v k. ú. Břeclav, o celkové výměře 3810 m</w:t>
      </w:r>
      <w:r w:rsidR="00C77BA7" w:rsidRPr="005C1310">
        <w:rPr>
          <w:rFonts w:eastAsia="TimesNewRoman"/>
          <w:vertAlign w:val="superscript"/>
          <w:lang w:eastAsia="en-US"/>
        </w:rPr>
        <w:t>2</w:t>
      </w:r>
      <w:r w:rsidR="00C77BA7" w:rsidRPr="005C1310">
        <w:rPr>
          <w:rFonts w:eastAsia="TimesNewRoman"/>
          <w:lang w:eastAsia="en-US"/>
        </w:rPr>
        <w:t>, za cenu</w:t>
      </w:r>
      <w:r w:rsid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200 Kč/m</w:t>
      </w:r>
      <w:r w:rsidR="00C77BA7" w:rsidRPr="005C1310">
        <w:rPr>
          <w:rFonts w:eastAsia="TimesNewRoman"/>
          <w:vertAlign w:val="superscript"/>
          <w:lang w:eastAsia="en-US"/>
        </w:rPr>
        <w:t>2</w:t>
      </w:r>
      <w:r w:rsidR="00C77BA7" w:rsidRPr="005C1310">
        <w:rPr>
          <w:rFonts w:eastAsia="TimesNewRoman"/>
          <w:lang w:eastAsia="en-US"/>
        </w:rPr>
        <w:t xml:space="preserve">, s </w:t>
      </w:r>
      <w:r w:rsidR="009F088F">
        <w:rPr>
          <w:rFonts w:eastAsia="TimesNewRoman"/>
          <w:lang w:eastAsia="en-US"/>
        </w:rPr>
        <w:t>xxxxxxxxx</w:t>
      </w:r>
      <w:r w:rsidR="00C77BA7" w:rsidRPr="005C1310">
        <w:rPr>
          <w:rFonts w:eastAsia="TimesNewRoman"/>
          <w:lang w:eastAsia="en-US"/>
        </w:rPr>
        <w:t>, uvedené</w:t>
      </w:r>
      <w:r w:rsidR="00C77BA7">
        <w:rPr>
          <w:rFonts w:eastAsia="TimesNewRoman"/>
          <w:lang w:eastAsia="en-US"/>
        </w:rPr>
        <w:t xml:space="preserve"> </w:t>
      </w:r>
      <w:r w:rsidR="00C77BA7" w:rsidRPr="005C1310">
        <w:rPr>
          <w:rFonts w:eastAsia="TimesNewRoman"/>
          <w:lang w:eastAsia="en-US"/>
        </w:rPr>
        <w:t>v příloze č. 1 zápisu (příloha č. 2 tohoto materiálu).</w:t>
      </w:r>
    </w:p>
    <w:p w:rsidR="00C77BA7" w:rsidRDefault="00C77BA7" w:rsidP="00C77BA7">
      <w:pPr>
        <w:rPr>
          <w:b/>
        </w:rPr>
      </w:pPr>
      <w:r>
        <w:rPr>
          <w:b/>
        </w:rPr>
        <w:t>Příloha č. 1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912064" w:rsidRPr="005C1310" w:rsidRDefault="001F48C8" w:rsidP="0091206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912064">
        <w:rPr>
          <w:b/>
          <w:bCs/>
        </w:rPr>
        <w:t>8a</w:t>
      </w:r>
      <w:r w:rsidR="00912064" w:rsidRP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v souladu s ustanovením § 102 odst. 1 zák</w:t>
      </w:r>
      <w:r w:rsidR="00912064">
        <w:rPr>
          <w:rFonts w:eastAsia="TimesNewRoman"/>
          <w:lang w:eastAsia="en-US"/>
        </w:rPr>
        <w:t>ona</w:t>
      </w:r>
      <w:r w:rsidR="00912064" w:rsidRPr="005C1310">
        <w:rPr>
          <w:rFonts w:eastAsia="TimesNewRoman"/>
          <w:lang w:eastAsia="en-US"/>
        </w:rPr>
        <w:t xml:space="preserve"> č. 128/2000 Sb., o obcích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(obecní zřízení), ve znění pozdějších předpisů</w:t>
      </w:r>
      <w:r w:rsidR="00912064">
        <w:rPr>
          <w:rFonts w:eastAsia="TimesNewRoman"/>
          <w:lang w:eastAsia="en-US"/>
        </w:rPr>
        <w:t xml:space="preserve">, </w:t>
      </w:r>
      <w:r w:rsidR="00912064" w:rsidRPr="005C1310">
        <w:rPr>
          <w:rFonts w:eastAsia="TimesNewRoman"/>
          <w:lang w:eastAsia="en-US"/>
        </w:rPr>
        <w:t>Zastupitelstvu města Břeclavi schválit prodej pozemku p. č. 5431/5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v k. ú. Břeclav, o výměře 23 m</w:t>
      </w:r>
      <w:r w:rsidR="00912064" w:rsidRPr="005C1310">
        <w:rPr>
          <w:rFonts w:eastAsia="TimesNewRoman"/>
          <w:vertAlign w:val="superscript"/>
          <w:lang w:eastAsia="en-US"/>
        </w:rPr>
        <w:t>2</w:t>
      </w:r>
      <w:r w:rsidR="00912064" w:rsidRPr="005C1310">
        <w:rPr>
          <w:rFonts w:eastAsia="TimesNewRoman"/>
          <w:lang w:eastAsia="en-US"/>
        </w:rPr>
        <w:t xml:space="preserve">, </w:t>
      </w:r>
      <w:r w:rsidR="00D04335">
        <w:rPr>
          <w:rFonts w:eastAsia="TimesNewRoman"/>
          <w:lang w:eastAsia="en-US"/>
        </w:rPr>
        <w:t>xxxxxxxxx</w:t>
      </w:r>
      <w:r w:rsidR="00912064" w:rsidRPr="005C1310">
        <w:rPr>
          <w:rFonts w:eastAsia="TimesNewRoman"/>
          <w:lang w:eastAsia="en-US"/>
        </w:rPr>
        <w:t>,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za cenu 1 300 Kč/m</w:t>
      </w:r>
      <w:r w:rsidR="00912064" w:rsidRPr="005C1310">
        <w:rPr>
          <w:rFonts w:eastAsia="TimesNewRoman"/>
          <w:vertAlign w:val="superscript"/>
          <w:lang w:eastAsia="en-US"/>
        </w:rPr>
        <w:t>2</w:t>
      </w:r>
      <w:r w:rsidR="00912064" w:rsidRPr="005C1310">
        <w:rPr>
          <w:rFonts w:eastAsia="TimesNewRoman"/>
          <w:lang w:eastAsia="en-US"/>
        </w:rPr>
        <w:t>.</w:t>
      </w:r>
    </w:p>
    <w:p w:rsidR="00D04335" w:rsidRDefault="00D04335" w:rsidP="00912064">
      <w:pPr>
        <w:autoSpaceDE w:val="0"/>
        <w:autoSpaceDN w:val="0"/>
        <w:adjustRightInd w:val="0"/>
        <w:jc w:val="both"/>
        <w:rPr>
          <w:b/>
          <w:bCs/>
        </w:rPr>
      </w:pPr>
    </w:p>
    <w:p w:rsidR="00912064" w:rsidRDefault="001F48C8" w:rsidP="0091206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lastRenderedPageBreak/>
        <w:t>R/49/12/</w:t>
      </w:r>
      <w:r w:rsidR="00912064">
        <w:rPr>
          <w:b/>
          <w:bCs/>
        </w:rPr>
        <w:t>8b</w:t>
      </w:r>
      <w:r w:rsidR="00912064" w:rsidRP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v souladu s ustanovením § 102 odst. 1 zák</w:t>
      </w:r>
      <w:r w:rsidR="00912064">
        <w:rPr>
          <w:rFonts w:eastAsia="TimesNewRoman"/>
          <w:lang w:eastAsia="en-US"/>
        </w:rPr>
        <w:t>ona</w:t>
      </w:r>
      <w:r w:rsidR="00912064" w:rsidRPr="005C1310">
        <w:rPr>
          <w:rFonts w:eastAsia="TimesNewRoman"/>
          <w:lang w:eastAsia="en-US"/>
        </w:rPr>
        <w:t xml:space="preserve"> č. 128/2000 Sb., o obcích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(obecní zřízení), ve znění pozdějších předpisů,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Zastupitelstvu města Břeclavi schválit prodej pozemku p. č. 5431/7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v</w:t>
      </w:r>
      <w:r w:rsidR="00A161F0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k. ú. Břeclav, o výměře 23 m</w:t>
      </w:r>
      <w:r w:rsidR="00912064" w:rsidRPr="005C1310">
        <w:rPr>
          <w:rFonts w:eastAsia="TimesNewRoman"/>
          <w:vertAlign w:val="superscript"/>
          <w:lang w:eastAsia="en-US"/>
        </w:rPr>
        <w:t>2</w:t>
      </w:r>
      <w:r w:rsidR="00912064" w:rsidRPr="005C1310">
        <w:rPr>
          <w:rFonts w:eastAsia="TimesNewRoman"/>
          <w:lang w:eastAsia="en-US"/>
        </w:rPr>
        <w:t xml:space="preserve">, </w:t>
      </w:r>
      <w:r w:rsidR="00166B82">
        <w:rPr>
          <w:rFonts w:eastAsia="TimesNewRoman"/>
          <w:lang w:eastAsia="en-US"/>
        </w:rPr>
        <w:t>xxxxxxxxx</w:t>
      </w:r>
      <w:r w:rsidR="00912064" w:rsidRPr="005C1310">
        <w:rPr>
          <w:rFonts w:eastAsia="TimesNewRoman"/>
          <w:lang w:eastAsia="en-US"/>
        </w:rPr>
        <w:t>,</w:t>
      </w:r>
      <w:r w:rsidR="00912064">
        <w:rPr>
          <w:rFonts w:eastAsia="TimesNewRoman"/>
          <w:lang w:eastAsia="en-US"/>
        </w:rPr>
        <w:t xml:space="preserve"> </w:t>
      </w:r>
      <w:r w:rsidR="00912064" w:rsidRPr="005C1310">
        <w:rPr>
          <w:rFonts w:eastAsia="TimesNewRoman"/>
          <w:lang w:eastAsia="en-US"/>
        </w:rPr>
        <w:t>za cenu 1 300 Kč/m</w:t>
      </w:r>
      <w:r w:rsidR="00912064" w:rsidRPr="005C1310">
        <w:rPr>
          <w:rFonts w:eastAsia="TimesNewRoman"/>
          <w:vertAlign w:val="superscript"/>
          <w:lang w:eastAsia="en-US"/>
        </w:rPr>
        <w:t>2</w:t>
      </w:r>
      <w:r w:rsidR="00912064" w:rsidRPr="005C1310">
        <w:rPr>
          <w:rFonts w:eastAsia="TimesNewRoman"/>
          <w:lang w:eastAsia="en-US"/>
        </w:rPr>
        <w:t>.</w:t>
      </w:r>
    </w:p>
    <w:p w:rsidR="001F48C8" w:rsidRDefault="001F48C8" w:rsidP="001F48C8"/>
    <w:p w:rsidR="001F48C8" w:rsidRDefault="001F48C8" w:rsidP="001F48C8"/>
    <w:p w:rsidR="00F6440E" w:rsidRPr="00267DE3" w:rsidRDefault="001F48C8" w:rsidP="00F6440E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R/49/12/</w:t>
      </w:r>
      <w:r w:rsidR="00F6440E">
        <w:rPr>
          <w:b/>
          <w:bCs/>
        </w:rPr>
        <w:t>14</w:t>
      </w:r>
      <w:r w:rsidR="00F6440E" w:rsidRP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v souladu s ustanovením § 102 odst. 1 zákona č. 128/2000 Sb., o obcích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(obecní zřízení), ve znění pozdějších předpisů,</w:t>
      </w:r>
      <w:r w:rsidR="000D49B0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Zastupitelstvu města Břeclavi schválit uzavření Dodatku č.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1 ke Smlouvě o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 xml:space="preserve">poskytnutí návratné finanční výpomoci č.19/2012/OS ze dne </w:t>
      </w:r>
      <w:r w:rsidR="00555451">
        <w:rPr>
          <w:rFonts w:eastAsia="TimesNewRoman"/>
          <w:lang w:eastAsia="en-US"/>
        </w:rPr>
        <w:t xml:space="preserve">     </w:t>
      </w:r>
      <w:r w:rsidR="00F6440E" w:rsidRPr="00267DE3">
        <w:rPr>
          <w:rFonts w:eastAsia="TimesNewRoman"/>
          <w:lang w:eastAsia="en-US"/>
        </w:rPr>
        <w:t>18.</w:t>
      </w:r>
      <w:r w:rsidR="00555451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6.</w:t>
      </w:r>
      <w:r w:rsidR="00555451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2012 Domovu seniorů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Břeclav, Na Pěšině 2842/13, Břeclav, IČ: 484 52 734, který je uveden v</w:t>
      </w:r>
      <w:r w:rsidR="00F6440E">
        <w:rPr>
          <w:rFonts w:eastAsia="TimesNewRoman"/>
          <w:lang w:eastAsia="en-US"/>
        </w:rPr>
        <w:t> </w:t>
      </w:r>
      <w:r w:rsidR="00F6440E" w:rsidRPr="00267DE3">
        <w:rPr>
          <w:rFonts w:eastAsia="TimesNewRoman"/>
          <w:lang w:eastAsia="en-US"/>
        </w:rPr>
        <w:t>příloze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č. 5 zápisu (příloha č.</w:t>
      </w:r>
      <w:r w:rsidR="00F6440E">
        <w:rPr>
          <w:rFonts w:eastAsia="TimesNewRoman"/>
          <w:lang w:eastAsia="en-US"/>
        </w:rPr>
        <w:t xml:space="preserve"> </w:t>
      </w:r>
      <w:r w:rsidR="00F6440E" w:rsidRPr="00267DE3">
        <w:rPr>
          <w:rFonts w:eastAsia="TimesNewRoman"/>
          <w:lang w:eastAsia="en-US"/>
        </w:rPr>
        <w:t>1 tohoto materiálu).</w:t>
      </w:r>
    </w:p>
    <w:p w:rsidR="00F6440E" w:rsidRDefault="00F6440E" w:rsidP="00F6440E">
      <w:pPr>
        <w:jc w:val="both"/>
        <w:rPr>
          <w:b/>
        </w:rPr>
      </w:pPr>
      <w:r>
        <w:rPr>
          <w:b/>
        </w:rPr>
        <w:t>Příloha č. 5</w:t>
      </w:r>
    </w:p>
    <w:p w:rsidR="001F48C8" w:rsidRDefault="001F48C8" w:rsidP="001F48C8"/>
    <w:p w:rsidR="001F48C8" w:rsidRDefault="001F48C8" w:rsidP="001F48C8"/>
    <w:p w:rsidR="003A025C" w:rsidRPr="009B37DA" w:rsidRDefault="001F48C8" w:rsidP="003A025C">
      <w:pPr>
        <w:autoSpaceDE w:val="0"/>
        <w:autoSpaceDN w:val="0"/>
        <w:adjustRightInd w:val="0"/>
        <w:jc w:val="both"/>
      </w:pPr>
      <w:r>
        <w:rPr>
          <w:b/>
          <w:bCs/>
        </w:rPr>
        <w:t>R/49/12/</w:t>
      </w:r>
      <w:r w:rsidR="003A025C">
        <w:rPr>
          <w:b/>
          <w:bCs/>
        </w:rPr>
        <w:t>21</w:t>
      </w:r>
      <w:r w:rsidR="003A025C" w:rsidRP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v souladu s ustanovením § 102 odst. 1 zák</w:t>
      </w:r>
      <w:r w:rsidR="003A025C">
        <w:rPr>
          <w:rFonts w:eastAsia="TimesNewRoman"/>
          <w:lang w:eastAsia="en-US"/>
        </w:rPr>
        <w:t xml:space="preserve">ona </w:t>
      </w:r>
      <w:r w:rsidR="003A025C" w:rsidRPr="009B37DA">
        <w:rPr>
          <w:rFonts w:eastAsia="TimesNewRoman"/>
          <w:lang w:eastAsia="en-US"/>
        </w:rPr>
        <w:t>č. 128/2000 Sb., o obcích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(obecní zřízení), ve znění pozdějších předpisů,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Zastupitelstvu města Břeclavi schválit výkup pozemků p. č. 3759/42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o výměře 125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3759/43 o výměře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46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3759/44 o výměře 31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3759/45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o výměře 76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3759/46 o výměře 90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3759/48 o výměře 13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 xml:space="preserve">, 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p. č. 3768/2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o výměře 32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3768/3 o výměře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46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>, p. č. 3626/5 o výměře 1412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 xml:space="preserve">, </w:t>
      </w:r>
      <w:r w:rsidR="003A025C">
        <w:rPr>
          <w:rFonts w:eastAsia="TimesNewRoman"/>
          <w:lang w:eastAsia="en-US"/>
        </w:rPr>
        <w:t xml:space="preserve">   </w:t>
      </w:r>
      <w:r w:rsidR="003A025C" w:rsidRPr="009B37DA">
        <w:rPr>
          <w:rFonts w:eastAsia="TimesNewRoman"/>
          <w:lang w:eastAsia="en-US"/>
        </w:rPr>
        <w:t>p. č. 3626/21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o výměře 49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 xml:space="preserve"> a p. č. 3626/22 o výměře 75 m</w:t>
      </w:r>
      <w:r w:rsidR="003A025C" w:rsidRPr="009B37DA">
        <w:rPr>
          <w:rFonts w:eastAsia="TimesNewRoman"/>
          <w:vertAlign w:val="superscript"/>
          <w:lang w:eastAsia="en-US"/>
        </w:rPr>
        <w:t>2</w:t>
      </w:r>
      <w:r w:rsidR="003A025C" w:rsidRPr="009B37DA">
        <w:rPr>
          <w:rFonts w:eastAsia="TimesNewRoman"/>
          <w:lang w:eastAsia="en-US"/>
        </w:rPr>
        <w:t xml:space="preserve">, vše v k. ú. Břeclav, za cenu </w:t>
      </w:r>
      <w:r w:rsidR="003A025C">
        <w:rPr>
          <w:rFonts w:eastAsia="TimesNewRoman"/>
          <w:lang w:eastAsia="en-US"/>
        </w:rPr>
        <w:t xml:space="preserve">    </w:t>
      </w:r>
      <w:r w:rsidR="003A025C" w:rsidRPr="009B37DA">
        <w:rPr>
          <w:rFonts w:eastAsia="TimesNewRoman"/>
          <w:lang w:eastAsia="en-US"/>
        </w:rPr>
        <w:t>1 020 000 Kč,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od společnosti České dráhy, a. s., IČ: 709 94 226, se sídlem Praha 1-Nové Město, Nábřeží</w:t>
      </w:r>
      <w:r w:rsidR="003A025C">
        <w:rPr>
          <w:rFonts w:eastAsia="TimesNewRoman"/>
          <w:lang w:eastAsia="en-US"/>
        </w:rPr>
        <w:t xml:space="preserve"> </w:t>
      </w:r>
      <w:r w:rsidR="003A025C" w:rsidRPr="009B37DA">
        <w:rPr>
          <w:rFonts w:eastAsia="TimesNewRoman"/>
          <w:lang w:eastAsia="en-US"/>
        </w:rPr>
        <w:t>L. Svobody 1222/12.</w:t>
      </w:r>
    </w:p>
    <w:p w:rsidR="001F48C8" w:rsidRDefault="001F48C8" w:rsidP="001F48C8"/>
    <w:p w:rsidR="001F48C8" w:rsidRDefault="001F48C8" w:rsidP="007C190C"/>
    <w:p w:rsidR="005A24F3" w:rsidRPr="00912550" w:rsidRDefault="001F48C8" w:rsidP="005A24F3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5A24F3">
        <w:rPr>
          <w:b/>
          <w:bCs/>
        </w:rPr>
        <w:t>22a</w:t>
      </w:r>
      <w:r w:rsidR="005A24F3" w:rsidRP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v souladu s ustanovením § 102 odst. 1 zák</w:t>
      </w:r>
      <w:r w:rsidR="005A24F3">
        <w:rPr>
          <w:rFonts w:eastAsia="TimesNewRoman"/>
          <w:lang w:eastAsia="en-US"/>
        </w:rPr>
        <w:t>ona</w:t>
      </w:r>
      <w:r w:rsidR="005A24F3" w:rsidRPr="00912550">
        <w:rPr>
          <w:rFonts w:eastAsia="TimesNewRoman"/>
          <w:lang w:eastAsia="en-US"/>
        </w:rPr>
        <w:t xml:space="preserve"> č. 128/2000 Sb., o obcích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(obecní zřízení), ve znění pozdějších předpisů,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Zastupitelstvu města Břeclavi schválit výkup částí pozemku PK p. č. 3759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v k. ú. Břeclav, označených v geometrickém plánu č. 5171-345/2011, ze dne 13. 12. 2011,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jako pozemky p. č. 153/31 o výměře 80 m</w:t>
      </w:r>
      <w:r w:rsidR="005A24F3" w:rsidRPr="00476599">
        <w:rPr>
          <w:rFonts w:eastAsia="TimesNewRoman"/>
          <w:vertAlign w:val="superscript"/>
          <w:lang w:eastAsia="en-US"/>
        </w:rPr>
        <w:t>2</w:t>
      </w:r>
      <w:r w:rsidR="005A24F3" w:rsidRPr="00912550">
        <w:rPr>
          <w:rFonts w:eastAsia="TimesNewRoman"/>
          <w:lang w:eastAsia="en-US"/>
        </w:rPr>
        <w:t>, p. č. 153/32 o výměře 21 m</w:t>
      </w:r>
      <w:r w:rsidR="005A24F3" w:rsidRPr="00476599">
        <w:rPr>
          <w:rFonts w:eastAsia="TimesNewRoman"/>
          <w:vertAlign w:val="superscript"/>
          <w:lang w:eastAsia="en-US"/>
        </w:rPr>
        <w:t>2</w:t>
      </w:r>
      <w:r w:rsidR="005A24F3" w:rsidRPr="00912550">
        <w:rPr>
          <w:rFonts w:eastAsia="TimesNewRoman"/>
          <w:lang w:eastAsia="en-US"/>
        </w:rPr>
        <w:t xml:space="preserve"> a p. č. 153/33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o výměře 12 m</w:t>
      </w:r>
      <w:r w:rsidR="005A24F3" w:rsidRPr="00476599">
        <w:rPr>
          <w:rFonts w:eastAsia="TimesNewRoman"/>
          <w:vertAlign w:val="superscript"/>
          <w:lang w:eastAsia="en-US"/>
        </w:rPr>
        <w:t>2</w:t>
      </w:r>
      <w:r w:rsidR="005A24F3" w:rsidRPr="00912550">
        <w:rPr>
          <w:rFonts w:eastAsia="TimesNewRoman"/>
          <w:lang w:eastAsia="en-US"/>
        </w:rPr>
        <w:t>, za cenu 40 000 Kč, od společnosti České dráhy, a. s., IČ: 709 94 226,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se sídlem Praha 1, Nábřeží L. Svobody 1222.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5A24F3" w:rsidRPr="005A24F3" w:rsidRDefault="001F48C8" w:rsidP="005A24F3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5A24F3">
        <w:rPr>
          <w:b/>
          <w:bCs/>
        </w:rPr>
        <w:t>22b</w:t>
      </w:r>
      <w:r w:rsidR="005A24F3" w:rsidRP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v souladu s ustanovením § 102 odst. 1 zák</w:t>
      </w:r>
      <w:r w:rsidR="005A24F3">
        <w:rPr>
          <w:rFonts w:eastAsia="TimesNewRoman"/>
          <w:lang w:eastAsia="en-US"/>
        </w:rPr>
        <w:t>ona</w:t>
      </w:r>
      <w:r w:rsidR="005A24F3" w:rsidRPr="00912550">
        <w:rPr>
          <w:rFonts w:eastAsia="TimesNewRoman"/>
          <w:lang w:eastAsia="en-US"/>
        </w:rPr>
        <w:t xml:space="preserve"> č. 128/2000 Sb., o obcích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(obecní zřízení), ve znění pozdějších předpisů,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Zastupitelstvu města Břeclavi schválit úhradu nákladů, vzniklých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>v souvislosti s prodejem pozemku p. č. 153/29 o výměře 11 m</w:t>
      </w:r>
      <w:r w:rsidR="005A24F3" w:rsidRPr="00476599">
        <w:rPr>
          <w:rFonts w:eastAsia="TimesNewRoman"/>
          <w:vertAlign w:val="superscript"/>
          <w:lang w:eastAsia="en-US"/>
        </w:rPr>
        <w:t>2</w:t>
      </w:r>
      <w:r w:rsidR="005A24F3" w:rsidRPr="00912550">
        <w:rPr>
          <w:rFonts w:eastAsia="TimesNewRoman"/>
          <w:lang w:eastAsia="en-US"/>
        </w:rPr>
        <w:t xml:space="preserve"> v k. ú. Břeclav městu Břeclav,</w:t>
      </w:r>
      <w:r w:rsidR="005A24F3">
        <w:rPr>
          <w:rFonts w:eastAsia="TimesNewRoman"/>
          <w:lang w:eastAsia="en-US"/>
        </w:rPr>
        <w:t xml:space="preserve"> </w:t>
      </w:r>
      <w:r w:rsidR="005A24F3" w:rsidRPr="00912550">
        <w:rPr>
          <w:rFonts w:eastAsia="TimesNewRoman"/>
          <w:lang w:eastAsia="en-US"/>
        </w:rPr>
        <w:t xml:space="preserve">a to </w:t>
      </w:r>
      <w:r w:rsidR="00BB0857">
        <w:rPr>
          <w:rFonts w:eastAsia="TimesNewRoman"/>
          <w:lang w:eastAsia="en-US"/>
        </w:rPr>
        <w:t>xxxxxxxxx</w:t>
      </w:r>
      <w:r w:rsidR="005A24F3" w:rsidRPr="00912550">
        <w:rPr>
          <w:rFonts w:eastAsia="TimesNewRoman"/>
          <w:lang w:eastAsia="en-US"/>
        </w:rPr>
        <w:t xml:space="preserve">, ve výši 1 030 Kč, a </w:t>
      </w:r>
      <w:r w:rsidR="00BB0857">
        <w:rPr>
          <w:rFonts w:eastAsia="TimesNewRoman"/>
          <w:lang w:eastAsia="en-US"/>
        </w:rPr>
        <w:t>xxxxxxxxx</w:t>
      </w:r>
      <w:r w:rsidR="005A24F3" w:rsidRPr="00912550">
        <w:rPr>
          <w:rFonts w:eastAsia="TimesNewRoman"/>
          <w:lang w:eastAsia="en-US"/>
        </w:rPr>
        <w:t>, ve výši 1 030 Kč.</w:t>
      </w:r>
    </w:p>
    <w:p w:rsidR="005A24F3" w:rsidRDefault="005A24F3" w:rsidP="005A24F3">
      <w:pPr>
        <w:pStyle w:val="Zkladntext31"/>
        <w:overflowPunct/>
        <w:autoSpaceDE/>
        <w:adjustRightInd/>
        <w:rPr>
          <w:b/>
          <w:bCs/>
          <w:szCs w:val="24"/>
        </w:rPr>
      </w:pPr>
    </w:p>
    <w:p w:rsidR="001F48C8" w:rsidRDefault="001F48C8" w:rsidP="001F48C8"/>
    <w:p w:rsidR="001F48C8" w:rsidRDefault="001F48C8" w:rsidP="001F48C8"/>
    <w:p w:rsidR="00883416" w:rsidRDefault="00883416" w:rsidP="0088341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1F48C8" w:rsidRDefault="001F48C8" w:rsidP="001F48C8"/>
    <w:p w:rsidR="00883416" w:rsidRDefault="00DB1370" w:rsidP="001F48C8">
      <w:r>
        <w:t xml:space="preserve"> </w:t>
      </w:r>
    </w:p>
    <w:p w:rsidR="00DB1370" w:rsidRDefault="00DB1370" w:rsidP="001F48C8"/>
    <w:p w:rsidR="00EC47E4" w:rsidRDefault="001F48C8" w:rsidP="00EC47E4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EC47E4">
        <w:rPr>
          <w:b/>
          <w:bCs/>
        </w:rPr>
        <w:t>7</w:t>
      </w:r>
      <w:r w:rsidR="00EC47E4" w:rsidRPr="00EC47E4">
        <w:rPr>
          <w:rFonts w:eastAsia="TimesNewRoman"/>
          <w:lang w:eastAsia="en-US"/>
        </w:rPr>
        <w:t xml:space="preserve"> </w:t>
      </w:r>
      <w:r w:rsidR="00EC47E4" w:rsidRPr="005C1310">
        <w:rPr>
          <w:rFonts w:eastAsia="TimesNewRoman"/>
          <w:lang w:eastAsia="en-US"/>
        </w:rPr>
        <w:t>v souladu s ustanovením § 102 odst. 1 zák</w:t>
      </w:r>
      <w:r w:rsidR="00EC47E4">
        <w:rPr>
          <w:rFonts w:eastAsia="TimesNewRoman"/>
          <w:lang w:eastAsia="en-US"/>
        </w:rPr>
        <w:t>ona</w:t>
      </w:r>
      <w:r w:rsidR="00EC47E4" w:rsidRPr="005C1310">
        <w:rPr>
          <w:rFonts w:eastAsia="TimesNewRoman"/>
          <w:lang w:eastAsia="en-US"/>
        </w:rPr>
        <w:t xml:space="preserve"> č. 128/2000 Sb., o obcích</w:t>
      </w:r>
      <w:r w:rsidR="00EC47E4">
        <w:rPr>
          <w:rFonts w:eastAsia="TimesNewRoman"/>
          <w:lang w:eastAsia="en-US"/>
        </w:rPr>
        <w:t xml:space="preserve"> </w:t>
      </w:r>
      <w:r w:rsidR="00EC47E4" w:rsidRPr="005C1310">
        <w:rPr>
          <w:rFonts w:eastAsia="TimesNewRoman"/>
          <w:lang w:eastAsia="en-US"/>
        </w:rPr>
        <w:t>(obecní zřízení), ve znění pozdějších předpisů,</w:t>
      </w:r>
      <w:r w:rsidR="00EC47E4">
        <w:rPr>
          <w:rFonts w:eastAsia="TimesNewRoman"/>
          <w:lang w:eastAsia="en-US"/>
        </w:rPr>
        <w:t xml:space="preserve"> </w:t>
      </w:r>
      <w:r w:rsidR="00EC47E4" w:rsidRPr="005C1310">
        <w:rPr>
          <w:rFonts w:eastAsia="TimesNewRoman"/>
          <w:lang w:eastAsia="en-US"/>
        </w:rPr>
        <w:t>Zastupitelstvu města Břeclavi schválit záměr prodeje částí pozemků</w:t>
      </w:r>
      <w:r w:rsidR="00EC47E4">
        <w:rPr>
          <w:rFonts w:eastAsia="TimesNewRoman"/>
          <w:lang w:eastAsia="en-US"/>
        </w:rPr>
        <w:t xml:space="preserve"> </w:t>
      </w:r>
      <w:r w:rsidR="00EC47E4" w:rsidRPr="005C1310">
        <w:rPr>
          <w:rFonts w:eastAsia="TimesNewRoman"/>
          <w:lang w:eastAsia="en-US"/>
        </w:rPr>
        <w:t>p. č. 3723/3 o výměře cca 100 m</w:t>
      </w:r>
      <w:r w:rsidR="00EC47E4" w:rsidRPr="005C1310">
        <w:rPr>
          <w:rFonts w:eastAsia="TimesNewRoman"/>
          <w:vertAlign w:val="superscript"/>
          <w:lang w:eastAsia="en-US"/>
        </w:rPr>
        <w:t>2</w:t>
      </w:r>
      <w:r w:rsidR="00EC47E4" w:rsidRPr="005C1310">
        <w:rPr>
          <w:rFonts w:eastAsia="TimesNewRoman"/>
          <w:lang w:eastAsia="en-US"/>
        </w:rPr>
        <w:t xml:space="preserve"> a p. č. 2516/1 o výměře cca 9 m</w:t>
      </w:r>
      <w:r w:rsidR="00EC47E4" w:rsidRPr="005C1310">
        <w:rPr>
          <w:rFonts w:eastAsia="TimesNewRoman"/>
          <w:vertAlign w:val="superscript"/>
          <w:lang w:eastAsia="en-US"/>
        </w:rPr>
        <w:t>2</w:t>
      </w:r>
      <w:r w:rsidR="00EC47E4" w:rsidRPr="005C1310">
        <w:rPr>
          <w:rFonts w:eastAsia="TimesNewRoman"/>
          <w:lang w:eastAsia="en-US"/>
        </w:rPr>
        <w:t>, oba v k. ú. Břeclav.</w:t>
      </w:r>
    </w:p>
    <w:p w:rsidR="001F48C8" w:rsidRDefault="001F48C8" w:rsidP="001F48C8"/>
    <w:p w:rsidR="001346F7" w:rsidRDefault="001346F7" w:rsidP="001F48C8"/>
    <w:p w:rsidR="00F71E8F" w:rsidRDefault="00F71E8F" w:rsidP="001F48C8">
      <w:pPr>
        <w:rPr>
          <w:b/>
          <w:bCs/>
          <w:i/>
          <w:iCs/>
          <w:u w:val="single"/>
        </w:rPr>
      </w:pPr>
    </w:p>
    <w:p w:rsidR="00F71E8F" w:rsidRDefault="00F71E8F" w:rsidP="001F48C8">
      <w:pPr>
        <w:rPr>
          <w:b/>
          <w:bCs/>
          <w:i/>
          <w:iCs/>
          <w:u w:val="single"/>
        </w:rPr>
      </w:pPr>
    </w:p>
    <w:p w:rsidR="001346F7" w:rsidRDefault="001346F7" w:rsidP="001F48C8">
      <w:r>
        <w:rPr>
          <w:b/>
          <w:bCs/>
          <w:i/>
          <w:iCs/>
          <w:u w:val="single"/>
        </w:rPr>
        <w:lastRenderedPageBreak/>
        <w:t>Rada města vzala na vědomí:</w:t>
      </w:r>
    </w:p>
    <w:p w:rsidR="001F48C8" w:rsidRDefault="001F48C8" w:rsidP="001F48C8"/>
    <w:p w:rsidR="001346F7" w:rsidRDefault="001346F7" w:rsidP="001F48C8"/>
    <w:p w:rsidR="00DB1370" w:rsidRDefault="00DB1370" w:rsidP="001F48C8"/>
    <w:p w:rsidR="001346F7" w:rsidRPr="002362F4" w:rsidRDefault="001346F7" w:rsidP="001346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R/49/12/20a</w:t>
      </w:r>
      <w:r w:rsidRPr="001346F7">
        <w:rPr>
          <w:rFonts w:eastAsia="TimesNewRoman"/>
          <w:lang w:eastAsia="en-US"/>
        </w:rPr>
        <w:t xml:space="preserve"> </w:t>
      </w:r>
      <w:r w:rsidRPr="002362F4">
        <w:rPr>
          <w:rFonts w:eastAsia="TimesNewRoman"/>
          <w:lang w:eastAsia="en-US"/>
        </w:rPr>
        <w:t>v souladu s ustanovením § 102 odst. 3 zákona č. 128/2000 Sb., o obcích</w:t>
      </w:r>
      <w:r w:rsidR="00555451">
        <w:rPr>
          <w:rFonts w:eastAsia="TimesNewRoman"/>
          <w:lang w:eastAsia="en-US"/>
        </w:rPr>
        <w:t xml:space="preserve"> </w:t>
      </w:r>
      <w:r w:rsidRPr="002362F4">
        <w:rPr>
          <w:rFonts w:eastAsia="TimesNewRoman"/>
          <w:lang w:eastAsia="en-US"/>
        </w:rPr>
        <w:t>(obecní zřízení), ve znění pozdějších předpisů</w:t>
      </w:r>
      <w:r>
        <w:rPr>
          <w:rFonts w:eastAsia="TimesNewRoman"/>
          <w:lang w:eastAsia="en-US"/>
        </w:rPr>
        <w:t xml:space="preserve">, </w:t>
      </w:r>
      <w:r w:rsidRPr="002362F4">
        <w:rPr>
          <w:rFonts w:eastAsia="TimesNewRoman"/>
          <w:lang w:eastAsia="en-US"/>
        </w:rPr>
        <w:t>zprávu o posouzení a hodnocení nabídek, v rámci veřejné</w:t>
      </w:r>
      <w:r>
        <w:rPr>
          <w:rFonts w:eastAsia="TimesNewRoman"/>
          <w:lang w:eastAsia="en-US"/>
        </w:rPr>
        <w:t xml:space="preserve"> </w:t>
      </w:r>
      <w:r w:rsidRPr="002362F4">
        <w:rPr>
          <w:rFonts w:eastAsia="TimesNewRoman"/>
          <w:lang w:eastAsia="en-US"/>
        </w:rPr>
        <w:t>zakázky „Břeclav bez bariér I. etapa“. Zpráva o posouzení a hodnocení nabídek je uvedena</w:t>
      </w:r>
      <w:r>
        <w:rPr>
          <w:rFonts w:eastAsia="TimesNewRoman"/>
          <w:lang w:eastAsia="en-US"/>
        </w:rPr>
        <w:t xml:space="preserve"> </w:t>
      </w:r>
      <w:r w:rsidRPr="002362F4">
        <w:rPr>
          <w:rFonts w:eastAsia="TimesNewRoman"/>
          <w:lang w:eastAsia="en-US"/>
        </w:rPr>
        <w:t>v příloze č. 22 zápisu (příloha č. 1 tohoto materiá</w:t>
      </w:r>
      <w:r>
        <w:rPr>
          <w:rFonts w:eastAsia="TimesNewRoman"/>
          <w:lang w:eastAsia="en-US"/>
        </w:rPr>
        <w:t>lu).</w:t>
      </w:r>
    </w:p>
    <w:p w:rsidR="001346F7" w:rsidRPr="001346F7" w:rsidRDefault="001346F7" w:rsidP="001346F7">
      <w:pPr>
        <w:rPr>
          <w:b/>
        </w:rPr>
      </w:pPr>
      <w:r>
        <w:rPr>
          <w:b/>
        </w:rPr>
        <w:t>Příloha č. 22</w:t>
      </w:r>
    </w:p>
    <w:p w:rsidR="001346F7" w:rsidRDefault="001346F7" w:rsidP="001346F7"/>
    <w:p w:rsidR="001346F7" w:rsidRDefault="001346F7" w:rsidP="001346F7"/>
    <w:p w:rsidR="001346F7" w:rsidRDefault="001346F7" w:rsidP="001F48C8"/>
    <w:p w:rsidR="001F48C8" w:rsidRDefault="00AA0788" w:rsidP="001F48C8">
      <w:r>
        <w:rPr>
          <w:b/>
          <w:bCs/>
          <w:i/>
          <w:iCs/>
          <w:u w:val="single"/>
        </w:rPr>
        <w:t xml:space="preserve">Rada města trvala:  </w:t>
      </w:r>
    </w:p>
    <w:p w:rsidR="00AA0788" w:rsidRDefault="00AA0788" w:rsidP="001F48C8">
      <w:pPr>
        <w:rPr>
          <w:b/>
          <w:bCs/>
        </w:rPr>
      </w:pPr>
    </w:p>
    <w:p w:rsidR="00AA0788" w:rsidRDefault="00AA0788" w:rsidP="001F48C8">
      <w:pPr>
        <w:rPr>
          <w:b/>
          <w:bCs/>
        </w:rPr>
      </w:pPr>
    </w:p>
    <w:p w:rsidR="00DB1370" w:rsidRDefault="00DB1370" w:rsidP="001F48C8">
      <w:pPr>
        <w:rPr>
          <w:b/>
          <w:bCs/>
        </w:rPr>
      </w:pPr>
    </w:p>
    <w:p w:rsidR="00AA0788" w:rsidRDefault="001F48C8" w:rsidP="00AA078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AA0788">
        <w:rPr>
          <w:b/>
          <w:bCs/>
        </w:rPr>
        <w:t xml:space="preserve">6 </w:t>
      </w:r>
      <w:r w:rsidR="00AA0788" w:rsidRPr="005C1310">
        <w:rPr>
          <w:rFonts w:eastAsia="TimesNewRoman"/>
          <w:lang w:eastAsia="en-US"/>
        </w:rPr>
        <w:t>v souladu s ustanovením § 102 odst. 1 zák</w:t>
      </w:r>
      <w:r w:rsidR="00AA0788">
        <w:rPr>
          <w:rFonts w:eastAsia="TimesNewRoman"/>
          <w:lang w:eastAsia="en-US"/>
        </w:rPr>
        <w:t>ona</w:t>
      </w:r>
      <w:r w:rsidR="00AA0788" w:rsidRPr="005C1310">
        <w:rPr>
          <w:rFonts w:eastAsia="TimesNewRoman"/>
          <w:lang w:eastAsia="en-US"/>
        </w:rPr>
        <w:t xml:space="preserve"> č. 128/2000 Sb., o obcích</w:t>
      </w:r>
      <w:r w:rsidR="00AA0788">
        <w:rPr>
          <w:rFonts w:eastAsia="TimesNewRoman"/>
          <w:lang w:eastAsia="en-US"/>
        </w:rPr>
        <w:t xml:space="preserve"> </w:t>
      </w:r>
      <w:r w:rsidR="00AA0788" w:rsidRPr="005C1310">
        <w:rPr>
          <w:rFonts w:eastAsia="TimesNewRoman"/>
          <w:lang w:eastAsia="en-US"/>
        </w:rPr>
        <w:t>(obecní zřízení), ve znění pozdějších předpisů,</w:t>
      </w:r>
      <w:r w:rsidR="00AA0788">
        <w:rPr>
          <w:rFonts w:eastAsia="TimesNewRoman"/>
          <w:lang w:eastAsia="en-US"/>
        </w:rPr>
        <w:t xml:space="preserve"> </w:t>
      </w:r>
      <w:r w:rsidR="00AA0788" w:rsidRPr="005C1310">
        <w:rPr>
          <w:rFonts w:eastAsia="TimesNewRoman"/>
          <w:lang w:eastAsia="en-US"/>
        </w:rPr>
        <w:t>na svém usnesení ze dne 11. 4. 2012, kterým nedoporučila Zastupitelstvu města</w:t>
      </w:r>
      <w:r w:rsidR="00AA0788">
        <w:rPr>
          <w:rFonts w:eastAsia="TimesNewRoman"/>
          <w:lang w:eastAsia="en-US"/>
        </w:rPr>
        <w:t xml:space="preserve"> </w:t>
      </w:r>
      <w:r w:rsidR="00AA0788" w:rsidRPr="005C1310">
        <w:rPr>
          <w:rFonts w:eastAsia="TimesNewRoman"/>
          <w:lang w:eastAsia="en-US"/>
        </w:rPr>
        <w:t>Břeclavi schválit záměr prodeje pozemku p. č. st. 525/1 v k. ú. Břeclav, o výměře 537 m</w:t>
      </w:r>
      <w:r w:rsidR="00AA0788" w:rsidRPr="005C1310">
        <w:rPr>
          <w:rFonts w:eastAsia="TimesNewRoman"/>
          <w:vertAlign w:val="superscript"/>
          <w:lang w:eastAsia="en-US"/>
        </w:rPr>
        <w:t>2</w:t>
      </w:r>
      <w:r w:rsidR="00AA0788" w:rsidRPr="005C1310">
        <w:rPr>
          <w:rFonts w:eastAsia="TimesNewRoman"/>
          <w:lang w:eastAsia="en-US"/>
        </w:rPr>
        <w:t>.</w:t>
      </w:r>
    </w:p>
    <w:p w:rsidR="001F48C8" w:rsidRDefault="001F48C8" w:rsidP="001F48C8"/>
    <w:p w:rsidR="001F48C8" w:rsidRDefault="001F48C8" w:rsidP="001F48C8"/>
    <w:p w:rsidR="00807242" w:rsidRDefault="00807242" w:rsidP="001F48C8"/>
    <w:p w:rsidR="00807242" w:rsidRDefault="00807242" w:rsidP="001F48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uložila:</w:t>
      </w:r>
    </w:p>
    <w:p w:rsidR="00807242" w:rsidRDefault="00807242" w:rsidP="001F48C8">
      <w:pPr>
        <w:rPr>
          <w:b/>
          <w:bCs/>
          <w:i/>
          <w:iCs/>
          <w:u w:val="single"/>
        </w:rPr>
      </w:pPr>
    </w:p>
    <w:p w:rsidR="00807242" w:rsidRDefault="00807242" w:rsidP="001F48C8">
      <w:pPr>
        <w:rPr>
          <w:b/>
          <w:bCs/>
          <w:i/>
          <w:iCs/>
          <w:u w:val="single"/>
        </w:rPr>
      </w:pPr>
    </w:p>
    <w:p w:rsidR="00807242" w:rsidRDefault="00807242" w:rsidP="001F48C8"/>
    <w:p w:rsidR="009C7F7E" w:rsidRPr="009C7F7E" w:rsidRDefault="001F48C8" w:rsidP="009C7F7E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R/49/12/</w:t>
      </w:r>
      <w:r w:rsidR="009C7F7E">
        <w:rPr>
          <w:b/>
          <w:bCs/>
        </w:rPr>
        <w:t>16b</w:t>
      </w:r>
      <w:r w:rsidR="009C7F7E" w:rsidRPr="009C7F7E">
        <w:rPr>
          <w:rFonts w:eastAsia="TimesNewRoman"/>
          <w:lang w:eastAsia="en-US"/>
        </w:rPr>
        <w:t xml:space="preserve"> </w:t>
      </w:r>
      <w:r w:rsidR="009C7F7E" w:rsidRPr="00FC6A06">
        <w:rPr>
          <w:rFonts w:eastAsia="TimesNewRoman"/>
          <w:lang w:eastAsia="en-US"/>
        </w:rPr>
        <w:t>v souladu s ustanovením § 102 odst. 3 zákona č. 128/2000 Sb., o obcích</w:t>
      </w:r>
      <w:r w:rsidR="009C7F7E">
        <w:rPr>
          <w:rFonts w:eastAsia="TimesNewRoman"/>
          <w:lang w:eastAsia="en-US"/>
        </w:rPr>
        <w:t xml:space="preserve"> </w:t>
      </w:r>
      <w:r w:rsidR="009C7F7E" w:rsidRPr="00FC6A06">
        <w:rPr>
          <w:rFonts w:eastAsia="TimesNewRoman"/>
          <w:lang w:eastAsia="en-US"/>
        </w:rPr>
        <w:t>(obecní zřízení), ve znění pozdějších předpisů,</w:t>
      </w:r>
      <w:r w:rsidR="009C7F7E">
        <w:rPr>
          <w:rFonts w:eastAsia="TimesNewRoman"/>
          <w:lang w:eastAsia="en-US"/>
        </w:rPr>
        <w:t xml:space="preserve"> </w:t>
      </w:r>
      <w:r w:rsidR="009C7F7E" w:rsidRPr="00FC6A06">
        <w:rPr>
          <w:rFonts w:eastAsia="TimesNewRoman"/>
          <w:lang w:eastAsia="en-US"/>
        </w:rPr>
        <w:t>odboru rozvoje a správy pokračovat v přípravě a realizaci projektu Břeclav</w:t>
      </w:r>
      <w:r w:rsidR="009C7F7E">
        <w:rPr>
          <w:rFonts w:eastAsia="TimesNewRoman"/>
          <w:lang w:eastAsia="en-US"/>
        </w:rPr>
        <w:t xml:space="preserve"> </w:t>
      </w:r>
      <w:r w:rsidR="009C7F7E" w:rsidRPr="00FC6A06">
        <w:rPr>
          <w:rFonts w:eastAsia="TimesNewRoman"/>
          <w:lang w:eastAsia="en-US"/>
        </w:rPr>
        <w:t>bez bariér II. etapa – ulice Lidická.</w:t>
      </w: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1F48C8" w:rsidRDefault="001F48C8" w:rsidP="001F48C8">
      <w:pPr>
        <w:rPr>
          <w:b/>
          <w:bCs/>
        </w:rPr>
      </w:pPr>
    </w:p>
    <w:p w:rsidR="004D684B" w:rsidRDefault="001F48C8" w:rsidP="004D684B">
      <w:pPr>
        <w:jc w:val="both"/>
      </w:pPr>
      <w:r>
        <w:rPr>
          <w:b/>
          <w:bCs/>
        </w:rPr>
        <w:t>R/49/12/</w:t>
      </w:r>
      <w:r w:rsidR="004D684B">
        <w:rPr>
          <w:b/>
          <w:bCs/>
        </w:rPr>
        <w:t>25b</w:t>
      </w:r>
      <w:r w:rsidR="004D684B" w:rsidRPr="004D684B">
        <w:rPr>
          <w:color w:val="000000"/>
        </w:rPr>
        <w:t xml:space="preserve"> </w:t>
      </w:r>
      <w:r w:rsidR="004D684B">
        <w:rPr>
          <w:color w:val="000000"/>
        </w:rPr>
        <w:t>v souladu s ustanovením § 102 odst. 3 zákona č. 128/2000 Sb., o obcích (obecní zřízení), ve znění pozdějších předpisů,</w:t>
      </w:r>
      <w:r w:rsidR="004D684B" w:rsidRPr="004D684B">
        <w:rPr>
          <w:color w:val="000000"/>
        </w:rPr>
        <w:t xml:space="preserve"> </w:t>
      </w:r>
      <w:r w:rsidR="004D684B">
        <w:rPr>
          <w:color w:val="000000"/>
        </w:rPr>
        <w:t>odboru rozvoje a správy pokračovat v přípravě projektu "Revitalizace zeleně lokality Podzámčí v Břeclavi" k podání žádosti o dotaci do Operačního programu životní prostředí.</w:t>
      </w:r>
    </w:p>
    <w:p w:rsidR="004D684B" w:rsidRDefault="004D684B" w:rsidP="004D684B">
      <w:pPr>
        <w:jc w:val="both"/>
      </w:pPr>
    </w:p>
    <w:p w:rsidR="001F48C8" w:rsidRDefault="001F48C8" w:rsidP="001F48C8"/>
    <w:p w:rsidR="001F48C8" w:rsidRDefault="001F48C8" w:rsidP="001F48C8"/>
    <w:p w:rsidR="001F48C8" w:rsidRDefault="001F48C8" w:rsidP="001F48C8"/>
    <w:p w:rsidR="00F71E8F" w:rsidRDefault="00F71E8F" w:rsidP="001F48C8"/>
    <w:p w:rsidR="00E800BA" w:rsidRDefault="00E800BA" w:rsidP="007C190C"/>
    <w:p w:rsidR="00E800BA" w:rsidRPr="00E800BA" w:rsidRDefault="00E800BA" w:rsidP="00E800BA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E800BA">
        <w:rPr>
          <w:rFonts w:ascii="Times New Roman" w:hAnsi="Times New Roman" w:cs="Times New Roman"/>
        </w:rPr>
        <w:t xml:space="preserve">       MUDr. Oldřich Ryšavý</w:t>
      </w:r>
      <w:r w:rsidRPr="00E800BA">
        <w:rPr>
          <w:rFonts w:ascii="Times New Roman" w:hAnsi="Times New Roman" w:cs="Times New Roman"/>
        </w:rPr>
        <w:tab/>
      </w:r>
      <w:r w:rsidRPr="00E800BA">
        <w:rPr>
          <w:rFonts w:ascii="Times New Roman" w:hAnsi="Times New Roman" w:cs="Times New Roman"/>
        </w:rPr>
        <w:tab/>
      </w:r>
      <w:r w:rsidRPr="00E800BA">
        <w:rPr>
          <w:rFonts w:ascii="Times New Roman" w:hAnsi="Times New Roman" w:cs="Times New Roman"/>
        </w:rPr>
        <w:tab/>
      </w:r>
      <w:r w:rsidRPr="00E800BA">
        <w:rPr>
          <w:rFonts w:ascii="Times New Roman" w:hAnsi="Times New Roman" w:cs="Times New Roman"/>
        </w:rPr>
        <w:tab/>
        <w:t xml:space="preserve">             </w:t>
      </w:r>
      <w:r w:rsidR="004D684B">
        <w:rPr>
          <w:rFonts w:ascii="Times New Roman" w:hAnsi="Times New Roman" w:cs="Times New Roman"/>
        </w:rPr>
        <w:t xml:space="preserve"> </w:t>
      </w:r>
      <w:r w:rsidRPr="00E800BA">
        <w:rPr>
          <w:rFonts w:ascii="Times New Roman" w:hAnsi="Times New Roman" w:cs="Times New Roman"/>
        </w:rPr>
        <w:t xml:space="preserve"> Ing. </w:t>
      </w:r>
      <w:r w:rsidR="004D684B">
        <w:rPr>
          <w:rFonts w:ascii="Times New Roman" w:hAnsi="Times New Roman" w:cs="Times New Roman"/>
        </w:rPr>
        <w:t>Luboš Krátký</w:t>
      </w:r>
    </w:p>
    <w:p w:rsidR="00E800BA" w:rsidRPr="00E800BA" w:rsidRDefault="00E800BA" w:rsidP="00E800BA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E800BA">
        <w:rPr>
          <w:rFonts w:ascii="Times New Roman" w:hAnsi="Times New Roman" w:cs="Times New Roman"/>
        </w:rPr>
        <w:t xml:space="preserve">                   starosta                                                                              místostarosta</w:t>
      </w:r>
    </w:p>
    <w:p w:rsidR="00E800BA" w:rsidRPr="00E800BA" w:rsidRDefault="00E800BA" w:rsidP="00E800BA">
      <w:pPr>
        <w:ind w:left="2832" w:firstLine="708"/>
        <w:jc w:val="center"/>
      </w:pPr>
    </w:p>
    <w:p w:rsidR="00E800BA" w:rsidRDefault="00E800BA" w:rsidP="00E800BA">
      <w:pPr>
        <w:pStyle w:val="Zkladntext"/>
        <w:rPr>
          <w:i/>
        </w:rPr>
      </w:pPr>
    </w:p>
    <w:p w:rsidR="00E800BA" w:rsidRDefault="00E800BA" w:rsidP="00E800BA">
      <w:pPr>
        <w:pStyle w:val="Zkladntext"/>
        <w:rPr>
          <w:i/>
        </w:rPr>
      </w:pPr>
    </w:p>
    <w:p w:rsidR="00E800BA" w:rsidRDefault="00E800BA" w:rsidP="00E800BA">
      <w:pPr>
        <w:pStyle w:val="Zkladntext"/>
        <w:rPr>
          <w:i/>
        </w:rPr>
      </w:pPr>
    </w:p>
    <w:p w:rsidR="00E800BA" w:rsidRPr="00C70382" w:rsidRDefault="00E800BA" w:rsidP="00E800BA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E800BA" w:rsidRDefault="00E800BA" w:rsidP="006D6A8A">
      <w:pPr>
        <w:ind w:left="-360" w:firstLine="360"/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15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10</w:t>
      </w:r>
      <w:r w:rsidRPr="00C70382">
        <w:rPr>
          <w:i/>
          <w:iCs/>
          <w:sz w:val="16"/>
          <w:szCs w:val="16"/>
        </w:rPr>
        <w:t>. 2012</w:t>
      </w:r>
    </w:p>
    <w:sectPr w:rsidR="00E800BA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6F" w:rsidRDefault="00EB6C6F" w:rsidP="007C190C">
      <w:r>
        <w:separator/>
      </w:r>
    </w:p>
  </w:endnote>
  <w:endnote w:type="continuationSeparator" w:id="1">
    <w:p w:rsidR="00EB6C6F" w:rsidRDefault="00EB6C6F" w:rsidP="007C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5391"/>
      <w:docPartObj>
        <w:docPartGallery w:val="Page Numbers (Bottom of Page)"/>
        <w:docPartUnique/>
      </w:docPartObj>
    </w:sdtPr>
    <w:sdtContent>
      <w:p w:rsidR="007C190C" w:rsidRDefault="00A93B8F">
        <w:pPr>
          <w:pStyle w:val="Zpat"/>
          <w:jc w:val="center"/>
        </w:pPr>
        <w:fldSimple w:instr=" PAGE   \* MERGEFORMAT ">
          <w:r w:rsidR="00F71E8F">
            <w:rPr>
              <w:noProof/>
            </w:rPr>
            <w:t>6</w:t>
          </w:r>
        </w:fldSimple>
      </w:p>
    </w:sdtContent>
  </w:sdt>
  <w:p w:rsidR="007C190C" w:rsidRDefault="007C19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6F" w:rsidRDefault="00EB6C6F" w:rsidP="007C190C">
      <w:r>
        <w:separator/>
      </w:r>
    </w:p>
  </w:footnote>
  <w:footnote w:type="continuationSeparator" w:id="1">
    <w:p w:rsidR="00EB6C6F" w:rsidRDefault="00EB6C6F" w:rsidP="007C1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0C"/>
    <w:rsid w:val="00001588"/>
    <w:rsid w:val="00061CD5"/>
    <w:rsid w:val="00067ACA"/>
    <w:rsid w:val="00067C71"/>
    <w:rsid w:val="000D49B0"/>
    <w:rsid w:val="00102A5C"/>
    <w:rsid w:val="00110BC3"/>
    <w:rsid w:val="001346F7"/>
    <w:rsid w:val="00166B82"/>
    <w:rsid w:val="001674ED"/>
    <w:rsid w:val="001A36CC"/>
    <w:rsid w:val="001C1051"/>
    <w:rsid w:val="001F48C8"/>
    <w:rsid w:val="00272740"/>
    <w:rsid w:val="002935CD"/>
    <w:rsid w:val="002D45E6"/>
    <w:rsid w:val="00304271"/>
    <w:rsid w:val="00305844"/>
    <w:rsid w:val="00372B98"/>
    <w:rsid w:val="0039320F"/>
    <w:rsid w:val="003A025C"/>
    <w:rsid w:val="00492ABD"/>
    <w:rsid w:val="0049569B"/>
    <w:rsid w:val="004C17A1"/>
    <w:rsid w:val="004D52E5"/>
    <w:rsid w:val="004D684B"/>
    <w:rsid w:val="00500490"/>
    <w:rsid w:val="00552962"/>
    <w:rsid w:val="00555451"/>
    <w:rsid w:val="005A24F3"/>
    <w:rsid w:val="005A4AEE"/>
    <w:rsid w:val="005B2484"/>
    <w:rsid w:val="00621B7E"/>
    <w:rsid w:val="00624C33"/>
    <w:rsid w:val="0065107A"/>
    <w:rsid w:val="00653C81"/>
    <w:rsid w:val="00665F04"/>
    <w:rsid w:val="006D469F"/>
    <w:rsid w:val="006D6A8A"/>
    <w:rsid w:val="00737DD4"/>
    <w:rsid w:val="00786B44"/>
    <w:rsid w:val="007C190C"/>
    <w:rsid w:val="007F079A"/>
    <w:rsid w:val="007F4E6E"/>
    <w:rsid w:val="00807242"/>
    <w:rsid w:val="00831C10"/>
    <w:rsid w:val="0086130D"/>
    <w:rsid w:val="00867A20"/>
    <w:rsid w:val="008718DA"/>
    <w:rsid w:val="00874676"/>
    <w:rsid w:val="00883416"/>
    <w:rsid w:val="008C13B9"/>
    <w:rsid w:val="008C40F5"/>
    <w:rsid w:val="00910D0F"/>
    <w:rsid w:val="00912064"/>
    <w:rsid w:val="00927E74"/>
    <w:rsid w:val="00935E77"/>
    <w:rsid w:val="00953E4E"/>
    <w:rsid w:val="00991D32"/>
    <w:rsid w:val="009A5E05"/>
    <w:rsid w:val="009B38F0"/>
    <w:rsid w:val="009C7F7E"/>
    <w:rsid w:val="009F088F"/>
    <w:rsid w:val="00A04EBB"/>
    <w:rsid w:val="00A114B8"/>
    <w:rsid w:val="00A161F0"/>
    <w:rsid w:val="00A7285F"/>
    <w:rsid w:val="00A93B8F"/>
    <w:rsid w:val="00AA0788"/>
    <w:rsid w:val="00AB61BA"/>
    <w:rsid w:val="00AD6B1F"/>
    <w:rsid w:val="00B261F5"/>
    <w:rsid w:val="00B448B5"/>
    <w:rsid w:val="00B5632A"/>
    <w:rsid w:val="00BB0857"/>
    <w:rsid w:val="00BE62B0"/>
    <w:rsid w:val="00C17B89"/>
    <w:rsid w:val="00C20EC4"/>
    <w:rsid w:val="00C77BA7"/>
    <w:rsid w:val="00D04335"/>
    <w:rsid w:val="00D057AD"/>
    <w:rsid w:val="00D22D8E"/>
    <w:rsid w:val="00D566AB"/>
    <w:rsid w:val="00D91037"/>
    <w:rsid w:val="00DB1370"/>
    <w:rsid w:val="00E800BA"/>
    <w:rsid w:val="00EB6C6F"/>
    <w:rsid w:val="00EC47E4"/>
    <w:rsid w:val="00ED10C5"/>
    <w:rsid w:val="00ED5436"/>
    <w:rsid w:val="00F44CBE"/>
    <w:rsid w:val="00F53593"/>
    <w:rsid w:val="00F57EB7"/>
    <w:rsid w:val="00F6440E"/>
    <w:rsid w:val="00F71E8F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19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1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C190C"/>
  </w:style>
  <w:style w:type="paragraph" w:styleId="Zpat">
    <w:name w:val="footer"/>
    <w:basedOn w:val="Normln"/>
    <w:link w:val="ZpatChar"/>
    <w:uiPriority w:val="99"/>
    <w:unhideWhenUsed/>
    <w:rsid w:val="007C1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C190C"/>
  </w:style>
  <w:style w:type="character" w:customStyle="1" w:styleId="Nadpis1Char">
    <w:name w:val="Nadpis 1 Char"/>
    <w:basedOn w:val="Standardnpsmoodstavce"/>
    <w:link w:val="Nadpis1"/>
    <w:uiPriority w:val="9"/>
    <w:rsid w:val="007C1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C190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C1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A4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1">
    <w:name w:val="Základní text 31"/>
    <w:basedOn w:val="Normln"/>
    <w:rsid w:val="005A24F3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iln">
    <w:name w:val="Strong"/>
    <w:basedOn w:val="Standardnpsmoodstavce"/>
    <w:uiPriority w:val="22"/>
    <w:qFormat/>
    <w:rsid w:val="008C13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1953</Words>
  <Characters>11528</Characters>
  <Application>Microsoft Office Word</Application>
  <DocSecurity>0</DocSecurity>
  <Lines>96</Lines>
  <Paragraphs>26</Paragraphs>
  <ScaleCrop>false</ScaleCrop>
  <Company>MěÚ Břeclav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69</cp:revision>
  <cp:lastPrinted>2012-10-11T10:23:00Z</cp:lastPrinted>
  <dcterms:created xsi:type="dcterms:W3CDTF">2012-10-01T13:21:00Z</dcterms:created>
  <dcterms:modified xsi:type="dcterms:W3CDTF">2012-10-11T10:50:00Z</dcterms:modified>
</cp:coreProperties>
</file>