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887" w:rsidRDefault="00447887" w:rsidP="00447887">
      <w:pPr>
        <w:keepNext/>
        <w:keepLines/>
        <w:spacing w:after="120"/>
        <w:jc w:val="center"/>
        <w:rPr>
          <w:b/>
          <w:sz w:val="56"/>
          <w:szCs w:val="56"/>
        </w:rPr>
      </w:pPr>
    </w:p>
    <w:p w:rsidR="00447887" w:rsidRPr="005D5DC9" w:rsidRDefault="00447887" w:rsidP="00447887">
      <w:pPr>
        <w:keepNext/>
        <w:keepLines/>
        <w:spacing w:after="120"/>
        <w:jc w:val="center"/>
        <w:rPr>
          <w:rFonts w:ascii="Times New Roman" w:hAnsi="Times New Roman" w:cs="Times New Roman"/>
          <w:b/>
          <w:sz w:val="56"/>
          <w:szCs w:val="56"/>
        </w:rPr>
      </w:pPr>
      <w:r w:rsidRPr="005D5DC9">
        <w:rPr>
          <w:rFonts w:ascii="Times New Roman" w:hAnsi="Times New Roman" w:cs="Times New Roman"/>
          <w:b/>
          <w:sz w:val="56"/>
          <w:szCs w:val="56"/>
        </w:rPr>
        <w:t xml:space="preserve">PŘÍRUČKA </w:t>
      </w:r>
    </w:p>
    <w:p w:rsidR="00447887" w:rsidRPr="005D5DC9" w:rsidRDefault="00447887" w:rsidP="00C95032">
      <w:pPr>
        <w:keepNext/>
        <w:keepLines/>
        <w:spacing w:after="120"/>
        <w:jc w:val="center"/>
        <w:rPr>
          <w:rFonts w:ascii="Times New Roman" w:hAnsi="Times New Roman" w:cs="Times New Roman"/>
          <w:b/>
          <w:sz w:val="56"/>
          <w:szCs w:val="56"/>
        </w:rPr>
      </w:pPr>
      <w:r w:rsidRPr="005D5DC9">
        <w:rPr>
          <w:rFonts w:ascii="Times New Roman" w:hAnsi="Times New Roman" w:cs="Times New Roman"/>
          <w:b/>
          <w:sz w:val="56"/>
          <w:szCs w:val="56"/>
        </w:rPr>
        <w:t>PRO ŽADATELE A PŘÍJEMCE</w:t>
      </w:r>
    </w:p>
    <w:p w:rsidR="008624B2" w:rsidRPr="008624B2" w:rsidRDefault="008624B2" w:rsidP="008624B2">
      <w:pPr>
        <w:pStyle w:val="Nadpis2"/>
        <w:jc w:val="center"/>
        <w:rPr>
          <w:rFonts w:ascii="Times New Roman" w:hAnsi="Times New Roman" w:cs="Times New Roman"/>
          <w:b w:val="0"/>
          <w:caps/>
          <w:smallCaps w:val="0"/>
          <w:sz w:val="28"/>
          <w:szCs w:val="28"/>
        </w:rPr>
      </w:pPr>
      <w:bookmarkStart w:id="0" w:name="_Toc179603702"/>
      <w:bookmarkStart w:id="1" w:name="_Toc179604548"/>
      <w:bookmarkStart w:id="2" w:name="_Toc179877313"/>
      <w:bookmarkStart w:id="3" w:name="_Toc179878544"/>
      <w:bookmarkStart w:id="4" w:name="_Toc180567923"/>
      <w:bookmarkStart w:id="5" w:name="_Toc192647153"/>
      <w:bookmarkStart w:id="6" w:name="_Toc192652004"/>
      <w:bookmarkStart w:id="7" w:name="_Toc192658864"/>
      <w:bookmarkStart w:id="8" w:name="_Toc193873347"/>
      <w:bookmarkStart w:id="9" w:name="_Toc198439884"/>
      <w:bookmarkStart w:id="10" w:name="_Toc212524641"/>
      <w:bookmarkStart w:id="11" w:name="_Toc212525133"/>
      <w:bookmarkStart w:id="12" w:name="_Toc213149441"/>
      <w:bookmarkStart w:id="13" w:name="_Toc213473646"/>
      <w:bookmarkStart w:id="14" w:name="_Toc213662988"/>
      <w:bookmarkStart w:id="15" w:name="_Toc213748485"/>
      <w:bookmarkStart w:id="16" w:name="_Toc227567333"/>
      <w:bookmarkStart w:id="17" w:name="_Toc228083836"/>
      <w:bookmarkStart w:id="18" w:name="_Toc228087029"/>
      <w:bookmarkStart w:id="19" w:name="_Toc228087148"/>
      <w:bookmarkStart w:id="20" w:name="_Toc228177926"/>
      <w:bookmarkStart w:id="21" w:name="_Toc229988041"/>
      <w:bookmarkStart w:id="22" w:name="_Toc230151014"/>
      <w:bookmarkStart w:id="23" w:name="_Toc230595850"/>
      <w:bookmarkStart w:id="24" w:name="_Toc230746651"/>
      <w:bookmarkStart w:id="25" w:name="_Toc230765126"/>
      <w:bookmarkStart w:id="26" w:name="_Toc276454044"/>
      <w:bookmarkStart w:id="27" w:name="_Toc277320760"/>
      <w:bookmarkStart w:id="28" w:name="_Toc277320871"/>
      <w:bookmarkStart w:id="29" w:name="_Toc304536577"/>
      <w:bookmarkStart w:id="30" w:name="_Toc330470069"/>
      <w:r w:rsidRPr="008624B2">
        <w:rPr>
          <w:rFonts w:ascii="Times New Roman" w:hAnsi="Times New Roman" w:cs="Times New Roman"/>
          <w:b w:val="0"/>
          <w:caps/>
          <w:smallCaps w:val="0"/>
          <w:sz w:val="28"/>
          <w:szCs w:val="28"/>
        </w:rPr>
        <w:t>pro oblast intervence 5.</w:t>
      </w:r>
      <w:r w:rsidRPr="008624B2">
        <w:rPr>
          <w:rFonts w:ascii="Times New Roman" w:hAnsi="Times New Roman" w:cs="Times New Roman"/>
          <w:b w:val="0"/>
          <w:smallCaps w:val="0"/>
          <w:sz w:val="28"/>
          <w:szCs w:val="28"/>
        </w:rPr>
        <w:t>2</w:t>
      </w:r>
      <w:r w:rsidRPr="008624B2">
        <w:rPr>
          <w:rFonts w:ascii="Times New Roman" w:hAnsi="Times New Roman" w:cs="Times New Roman"/>
          <w:b w:val="0"/>
          <w:caps/>
          <w:smallCaps w:val="0"/>
          <w:sz w:val="28"/>
          <w:szCs w:val="28"/>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8624B2" w:rsidRPr="008624B2" w:rsidRDefault="008624B2" w:rsidP="008624B2">
      <w:pPr>
        <w:pStyle w:val="Nadpis2"/>
        <w:jc w:val="center"/>
        <w:rPr>
          <w:rFonts w:ascii="Times New Roman" w:hAnsi="Times New Roman" w:cs="Times New Roman"/>
          <w:caps/>
          <w:smallCaps w:val="0"/>
          <w:sz w:val="40"/>
          <w:szCs w:val="40"/>
        </w:rPr>
      </w:pPr>
      <w:bookmarkStart w:id="31" w:name="_Toc179603703"/>
      <w:bookmarkStart w:id="32" w:name="_Toc179604549"/>
      <w:bookmarkStart w:id="33" w:name="_Toc179877314"/>
      <w:bookmarkStart w:id="34" w:name="_Toc179878545"/>
      <w:bookmarkStart w:id="35" w:name="_Toc180567924"/>
      <w:bookmarkStart w:id="36" w:name="_Toc192647154"/>
      <w:bookmarkStart w:id="37" w:name="_Toc192652005"/>
      <w:bookmarkStart w:id="38" w:name="_Toc192658865"/>
      <w:bookmarkStart w:id="39" w:name="_Toc193873348"/>
      <w:bookmarkStart w:id="40" w:name="_Toc198439885"/>
      <w:bookmarkStart w:id="41" w:name="_Toc212524642"/>
      <w:bookmarkStart w:id="42" w:name="_Toc212525134"/>
      <w:bookmarkStart w:id="43" w:name="_Toc213149442"/>
      <w:bookmarkStart w:id="44" w:name="_Toc213473647"/>
      <w:bookmarkStart w:id="45" w:name="_Toc213662989"/>
      <w:bookmarkStart w:id="46" w:name="_Toc213748486"/>
      <w:bookmarkStart w:id="47" w:name="_Toc227567334"/>
      <w:bookmarkStart w:id="48" w:name="_Toc228083837"/>
      <w:bookmarkStart w:id="49" w:name="_Toc228087030"/>
      <w:bookmarkStart w:id="50" w:name="_Toc228087149"/>
      <w:bookmarkStart w:id="51" w:name="_Toc228177927"/>
      <w:bookmarkStart w:id="52" w:name="_Toc229988042"/>
      <w:bookmarkStart w:id="53" w:name="_Toc230151015"/>
      <w:bookmarkStart w:id="54" w:name="_Toc230595851"/>
      <w:bookmarkStart w:id="55" w:name="_Toc230746652"/>
      <w:bookmarkStart w:id="56" w:name="_Toc230765127"/>
      <w:bookmarkStart w:id="57" w:name="_Toc276454045"/>
      <w:bookmarkStart w:id="58" w:name="_Toc277320761"/>
      <w:bookmarkStart w:id="59" w:name="_Toc277320872"/>
      <w:bookmarkStart w:id="60" w:name="_Toc304536578"/>
      <w:bookmarkStart w:id="61" w:name="_Toc330470070"/>
      <w:r w:rsidRPr="008624B2">
        <w:rPr>
          <w:rFonts w:ascii="Times New Roman" w:hAnsi="Times New Roman" w:cs="Times New Roman"/>
          <w:caps/>
          <w:smallCaps w:val="0"/>
          <w:sz w:val="40"/>
          <w:szCs w:val="40"/>
        </w:rPr>
        <w:t>ZLEPŠENÍ PROSTŘEDÍ V PROBLÉMOVÝCH SÍDLIŠTÍCH</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8624B2" w:rsidRPr="008624B2" w:rsidRDefault="008624B2" w:rsidP="008624B2">
      <w:pPr>
        <w:keepNext/>
        <w:keepLines/>
        <w:pBdr>
          <w:top w:val="single" w:sz="4" w:space="1" w:color="auto"/>
          <w:left w:val="single" w:sz="4" w:space="4" w:color="auto"/>
          <w:bottom w:val="single" w:sz="4" w:space="1" w:color="auto"/>
          <w:right w:val="single" w:sz="4" w:space="4" w:color="auto"/>
        </w:pBdr>
        <w:shd w:val="clear" w:color="auto" w:fill="E6E6E6"/>
        <w:spacing w:after="120"/>
        <w:jc w:val="center"/>
        <w:rPr>
          <w:rFonts w:ascii="Times New Roman" w:hAnsi="Times New Roman" w:cs="Times New Roman"/>
          <w:b/>
          <w:sz w:val="40"/>
          <w:szCs w:val="40"/>
        </w:rPr>
      </w:pPr>
      <w:r>
        <w:rPr>
          <w:rFonts w:ascii="Times New Roman" w:hAnsi="Times New Roman" w:cs="Times New Roman"/>
          <w:b/>
          <w:sz w:val="40"/>
          <w:szCs w:val="40"/>
        </w:rPr>
        <w:t xml:space="preserve">7. </w:t>
      </w:r>
      <w:r w:rsidRPr="008624B2">
        <w:rPr>
          <w:rFonts w:ascii="Times New Roman" w:hAnsi="Times New Roman" w:cs="Times New Roman"/>
          <w:b/>
          <w:sz w:val="40"/>
          <w:szCs w:val="40"/>
        </w:rPr>
        <w:t xml:space="preserve">kontinuální výzva </w:t>
      </w:r>
    </w:p>
    <w:p w:rsidR="008624B2" w:rsidRPr="008624B2" w:rsidRDefault="008624B2" w:rsidP="008624B2">
      <w:pPr>
        <w:keepNext/>
        <w:keepLines/>
        <w:pBdr>
          <w:top w:val="single" w:sz="4" w:space="1" w:color="auto"/>
          <w:left w:val="single" w:sz="4" w:space="4" w:color="auto"/>
          <w:bottom w:val="single" w:sz="4" w:space="1" w:color="auto"/>
          <w:right w:val="single" w:sz="4" w:space="4" w:color="auto"/>
        </w:pBdr>
        <w:shd w:val="clear" w:color="auto" w:fill="E6E6E6"/>
        <w:spacing w:after="120"/>
        <w:jc w:val="center"/>
        <w:rPr>
          <w:rFonts w:ascii="Times New Roman" w:hAnsi="Times New Roman" w:cs="Times New Roman"/>
          <w:b/>
          <w:sz w:val="40"/>
          <w:szCs w:val="40"/>
        </w:rPr>
      </w:pPr>
      <w:r w:rsidRPr="008624B2">
        <w:rPr>
          <w:rFonts w:ascii="Times New Roman" w:hAnsi="Times New Roman" w:cs="Times New Roman"/>
          <w:b/>
          <w:sz w:val="40"/>
          <w:szCs w:val="40"/>
        </w:rPr>
        <w:t xml:space="preserve">datum vyhlášení: 22. května 2009 </w:t>
      </w:r>
    </w:p>
    <w:p w:rsidR="008624B2" w:rsidRPr="00B63783" w:rsidRDefault="008624B2" w:rsidP="008624B2">
      <w:pPr>
        <w:keepNext/>
        <w:keepLines/>
        <w:spacing w:after="120"/>
        <w:jc w:val="center"/>
        <w:rPr>
          <w:b/>
          <w:smallCaps/>
          <w:sz w:val="40"/>
          <w:szCs w:val="40"/>
          <w:highlight w:val="yellow"/>
        </w:rPr>
      </w:pPr>
    </w:p>
    <w:p w:rsidR="00447887" w:rsidRPr="005D5DC9" w:rsidRDefault="00447887" w:rsidP="00447887">
      <w:pPr>
        <w:keepNext/>
        <w:keepLines/>
        <w:spacing w:after="120"/>
        <w:jc w:val="center"/>
        <w:rPr>
          <w:rFonts w:ascii="Times New Roman" w:hAnsi="Times New Roman" w:cs="Times New Roman"/>
          <w:b/>
          <w:sz w:val="56"/>
          <w:szCs w:val="56"/>
        </w:rPr>
      </w:pPr>
      <w:r w:rsidRPr="005D5DC9">
        <w:rPr>
          <w:rFonts w:ascii="Times New Roman" w:hAnsi="Times New Roman" w:cs="Times New Roman"/>
          <w:b/>
          <w:sz w:val="56"/>
          <w:szCs w:val="56"/>
        </w:rPr>
        <w:t xml:space="preserve">Příloha č. </w:t>
      </w:r>
      <w:r w:rsidR="008624B2">
        <w:rPr>
          <w:rFonts w:ascii="Times New Roman" w:hAnsi="Times New Roman" w:cs="Times New Roman"/>
          <w:b/>
          <w:sz w:val="56"/>
          <w:szCs w:val="56"/>
        </w:rPr>
        <w:t>3</w:t>
      </w:r>
    </w:p>
    <w:p w:rsidR="00447887" w:rsidRPr="005D5DC9" w:rsidRDefault="00447887" w:rsidP="00251998">
      <w:pPr>
        <w:jc w:val="center"/>
        <w:rPr>
          <w:rFonts w:ascii="Times New Roman" w:hAnsi="Times New Roman" w:cs="Times New Roman"/>
          <w:b/>
          <w:sz w:val="28"/>
          <w:szCs w:val="28"/>
        </w:rPr>
      </w:pPr>
      <w:r w:rsidRPr="005D5DC9">
        <w:rPr>
          <w:rFonts w:ascii="Times New Roman" w:hAnsi="Times New Roman" w:cs="Times New Roman"/>
          <w:b/>
          <w:smallCaps/>
          <w:sz w:val="40"/>
          <w:szCs w:val="40"/>
        </w:rPr>
        <w:t>Pravidla pro provádění informačních a propagačních opatření a manuál vizuální identity</w:t>
      </w:r>
      <w:r w:rsidR="009E3C60" w:rsidRPr="005D5DC9">
        <w:rPr>
          <w:rFonts w:ascii="Times New Roman" w:hAnsi="Times New Roman" w:cs="Times New Roman"/>
          <w:b/>
          <w:smallCaps/>
          <w:sz w:val="40"/>
          <w:szCs w:val="40"/>
        </w:rPr>
        <w:t xml:space="preserve"> IOP</w:t>
      </w:r>
    </w:p>
    <w:p w:rsidR="00447887" w:rsidRPr="005D5DC9" w:rsidRDefault="00447887" w:rsidP="00447887">
      <w:pPr>
        <w:rPr>
          <w:rFonts w:ascii="Times New Roman" w:hAnsi="Times New Roman" w:cs="Times New Roman"/>
          <w:b/>
          <w:sz w:val="28"/>
          <w:szCs w:val="28"/>
        </w:rPr>
      </w:pPr>
    </w:p>
    <w:p w:rsidR="00447887" w:rsidRPr="005D5DC9" w:rsidRDefault="00447887" w:rsidP="00447887">
      <w:pPr>
        <w:rPr>
          <w:rFonts w:ascii="Times New Roman" w:hAnsi="Times New Roman" w:cs="Times New Roman"/>
          <w:b/>
          <w:sz w:val="28"/>
          <w:szCs w:val="28"/>
        </w:rPr>
      </w:pPr>
    </w:p>
    <w:p w:rsidR="00447887" w:rsidRPr="005D5DC9" w:rsidRDefault="00BA1E7B" w:rsidP="00447887">
      <w:pPr>
        <w:rPr>
          <w:rFonts w:ascii="Times New Roman" w:hAnsi="Times New Roman" w:cs="Times New Roman"/>
          <w:b/>
          <w:sz w:val="28"/>
          <w:szCs w:val="28"/>
        </w:rPr>
      </w:pPr>
      <w:r>
        <w:rPr>
          <w:rFonts w:ascii="Times New Roman" w:hAnsi="Times New Roman" w:cs="Times New Roman"/>
          <w:noProof/>
        </w:rPr>
        <w:drawing>
          <wp:anchor distT="0" distB="0" distL="114300" distR="114300" simplePos="0" relativeHeight="251656192" behindDoc="0" locked="0" layoutInCell="1" allowOverlap="1">
            <wp:simplePos x="0" y="0"/>
            <wp:positionH relativeFrom="margin">
              <wp:align>center</wp:align>
            </wp:positionH>
            <wp:positionV relativeFrom="margin">
              <wp:posOffset>6341745</wp:posOffset>
            </wp:positionV>
            <wp:extent cx="1924050" cy="1285875"/>
            <wp:effectExtent l="19050" t="0" r="0" b="0"/>
            <wp:wrapSquare wrapText="bothSides"/>
            <wp:docPr id="12" name="obrázek 2" descr="výře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ýřez2"/>
                    <pic:cNvPicPr>
                      <a:picLocks noChangeAspect="1" noChangeArrowheads="1"/>
                    </pic:cNvPicPr>
                  </pic:nvPicPr>
                  <pic:blipFill>
                    <a:blip r:embed="rId7" cstate="print"/>
                    <a:srcRect/>
                    <a:stretch>
                      <a:fillRect/>
                    </a:stretch>
                  </pic:blipFill>
                  <pic:spPr bwMode="auto">
                    <a:xfrm>
                      <a:off x="0" y="0"/>
                      <a:ext cx="1924050" cy="1285875"/>
                    </a:xfrm>
                    <a:prstGeom prst="rect">
                      <a:avLst/>
                    </a:prstGeom>
                    <a:noFill/>
                    <a:ln w="9525">
                      <a:noFill/>
                      <a:miter lim="800000"/>
                      <a:headEnd/>
                      <a:tailEnd/>
                    </a:ln>
                  </pic:spPr>
                </pic:pic>
              </a:graphicData>
            </a:graphic>
          </wp:anchor>
        </w:drawing>
      </w:r>
    </w:p>
    <w:p w:rsidR="00447887" w:rsidRPr="005D5DC9" w:rsidRDefault="00447887" w:rsidP="00447887">
      <w:pPr>
        <w:rPr>
          <w:rFonts w:ascii="Times New Roman" w:hAnsi="Times New Roman" w:cs="Times New Roman"/>
          <w:b/>
          <w:sz w:val="28"/>
          <w:szCs w:val="28"/>
        </w:rPr>
      </w:pPr>
    </w:p>
    <w:p w:rsidR="00447887" w:rsidRPr="005D5DC9" w:rsidRDefault="00447887" w:rsidP="00447887">
      <w:pPr>
        <w:rPr>
          <w:rFonts w:ascii="Times New Roman" w:hAnsi="Times New Roman" w:cs="Times New Roman"/>
          <w:b/>
          <w:sz w:val="28"/>
          <w:szCs w:val="28"/>
        </w:rPr>
      </w:pPr>
    </w:p>
    <w:p w:rsidR="00447887" w:rsidRPr="005D5DC9" w:rsidRDefault="00447887" w:rsidP="00447887">
      <w:pPr>
        <w:rPr>
          <w:rFonts w:ascii="Times New Roman" w:hAnsi="Times New Roman" w:cs="Times New Roman"/>
          <w:b/>
          <w:sz w:val="28"/>
          <w:szCs w:val="28"/>
        </w:rPr>
      </w:pPr>
    </w:p>
    <w:p w:rsidR="009E3C60" w:rsidRPr="005D5DC9" w:rsidRDefault="009E3C60" w:rsidP="00447887">
      <w:pPr>
        <w:rPr>
          <w:rFonts w:ascii="Times New Roman" w:hAnsi="Times New Roman" w:cs="Times New Roman"/>
          <w:b/>
          <w:sz w:val="28"/>
          <w:szCs w:val="28"/>
        </w:rPr>
      </w:pPr>
    </w:p>
    <w:p w:rsidR="009E3C60" w:rsidRPr="005D5DC9" w:rsidRDefault="009E3C60" w:rsidP="00447887">
      <w:pPr>
        <w:rPr>
          <w:rFonts w:ascii="Times New Roman" w:hAnsi="Times New Roman" w:cs="Times New Roman"/>
          <w:b/>
          <w:sz w:val="28"/>
          <w:szCs w:val="28"/>
        </w:rPr>
      </w:pPr>
    </w:p>
    <w:p w:rsidR="00C95032" w:rsidRPr="005D5DC9" w:rsidRDefault="00C95032" w:rsidP="00447887">
      <w:pPr>
        <w:rPr>
          <w:rFonts w:ascii="Times New Roman" w:hAnsi="Times New Roman" w:cs="Times New Roman"/>
          <w:b/>
          <w:sz w:val="28"/>
          <w:szCs w:val="28"/>
        </w:rPr>
      </w:pPr>
    </w:p>
    <w:p w:rsidR="00C95032" w:rsidRPr="005D5DC9" w:rsidRDefault="00C95032" w:rsidP="00447887">
      <w:pPr>
        <w:rPr>
          <w:rFonts w:ascii="Times New Roman" w:hAnsi="Times New Roman" w:cs="Times New Roman"/>
          <w:b/>
          <w:sz w:val="28"/>
          <w:szCs w:val="28"/>
        </w:rPr>
      </w:pPr>
    </w:p>
    <w:p w:rsidR="00E066AF" w:rsidRDefault="00E066AF" w:rsidP="00447887">
      <w:pPr>
        <w:jc w:val="left"/>
        <w:rPr>
          <w:rFonts w:ascii="Times New Roman" w:hAnsi="Times New Roman" w:cs="Times New Roman"/>
          <w:sz w:val="28"/>
          <w:szCs w:val="28"/>
        </w:rPr>
      </w:pPr>
    </w:p>
    <w:p w:rsidR="00E066AF" w:rsidRDefault="00E066AF" w:rsidP="00447887">
      <w:pPr>
        <w:jc w:val="left"/>
        <w:rPr>
          <w:rFonts w:ascii="Times New Roman" w:hAnsi="Times New Roman" w:cs="Times New Roman"/>
          <w:sz w:val="28"/>
          <w:szCs w:val="28"/>
        </w:rPr>
      </w:pPr>
    </w:p>
    <w:p w:rsidR="00447887" w:rsidRPr="005D5DC9" w:rsidRDefault="00447887" w:rsidP="00447887">
      <w:pPr>
        <w:jc w:val="left"/>
        <w:rPr>
          <w:rFonts w:ascii="Times New Roman" w:hAnsi="Times New Roman" w:cs="Times New Roman"/>
          <w:sz w:val="28"/>
          <w:szCs w:val="28"/>
        </w:rPr>
      </w:pPr>
      <w:r w:rsidRPr="005D5DC9">
        <w:rPr>
          <w:rFonts w:ascii="Times New Roman" w:hAnsi="Times New Roman" w:cs="Times New Roman"/>
          <w:sz w:val="28"/>
          <w:szCs w:val="28"/>
        </w:rPr>
        <w:t xml:space="preserve">Platnost od </w:t>
      </w:r>
      <w:r w:rsidR="00BA1E7B">
        <w:rPr>
          <w:rFonts w:ascii="Times New Roman" w:hAnsi="Times New Roman" w:cs="Times New Roman"/>
          <w:sz w:val="28"/>
          <w:szCs w:val="28"/>
        </w:rPr>
        <w:t>20</w:t>
      </w:r>
      <w:r w:rsidR="00C95032" w:rsidRPr="005D5DC9">
        <w:rPr>
          <w:rFonts w:ascii="Times New Roman" w:hAnsi="Times New Roman" w:cs="Times New Roman"/>
          <w:sz w:val="28"/>
          <w:szCs w:val="28"/>
        </w:rPr>
        <w:t xml:space="preserve">. </w:t>
      </w:r>
      <w:r w:rsidR="00BA1E7B">
        <w:rPr>
          <w:rFonts w:ascii="Times New Roman" w:hAnsi="Times New Roman" w:cs="Times New Roman"/>
          <w:sz w:val="28"/>
          <w:szCs w:val="28"/>
        </w:rPr>
        <w:t>března</w:t>
      </w:r>
      <w:r w:rsidRPr="005D5DC9">
        <w:rPr>
          <w:rFonts w:ascii="Times New Roman" w:hAnsi="Times New Roman" w:cs="Times New Roman"/>
          <w:sz w:val="28"/>
          <w:szCs w:val="28"/>
        </w:rPr>
        <w:t xml:space="preserve"> 201</w:t>
      </w:r>
      <w:r w:rsidR="00BA1E7B">
        <w:rPr>
          <w:rFonts w:ascii="Times New Roman" w:hAnsi="Times New Roman" w:cs="Times New Roman"/>
          <w:sz w:val="28"/>
          <w:szCs w:val="28"/>
        </w:rPr>
        <w:t>3</w:t>
      </w:r>
    </w:p>
    <w:p w:rsidR="00447887" w:rsidRDefault="00447887" w:rsidP="00447887">
      <w:pPr>
        <w:rPr>
          <w:rFonts w:ascii="Times New Roman" w:hAnsi="Times New Roman" w:cs="Times New Roman"/>
          <w:b/>
        </w:rPr>
      </w:pPr>
    </w:p>
    <w:p w:rsidR="00DE2BCE" w:rsidRPr="00BE4EE9" w:rsidRDefault="00DE2BCE" w:rsidP="00DE2BCE">
      <w:pPr>
        <w:jc w:val="left"/>
        <w:rPr>
          <w:rFonts w:ascii="Times New Roman" w:hAnsi="Times New Roman" w:cs="Times New Roman"/>
          <w:b/>
          <w:sz w:val="32"/>
          <w:szCs w:val="32"/>
        </w:rPr>
      </w:pPr>
      <w:r w:rsidRPr="00BE4EE9">
        <w:rPr>
          <w:rFonts w:ascii="Times New Roman" w:hAnsi="Times New Roman" w:cs="Times New Roman"/>
          <w:b/>
          <w:sz w:val="32"/>
          <w:szCs w:val="32"/>
        </w:rPr>
        <w:lastRenderedPageBreak/>
        <w:t>Pravidla pro provádění informačních a propagačních opatření</w:t>
      </w:r>
    </w:p>
    <w:p w:rsidR="00DE2BCE" w:rsidRPr="00BE4EE9" w:rsidRDefault="00DE2BCE" w:rsidP="00DE2BCE">
      <w:pPr>
        <w:spacing w:before="360"/>
        <w:rPr>
          <w:rFonts w:ascii="Times New Roman" w:hAnsi="Times New Roman" w:cs="Times New Roman"/>
          <w:b/>
          <w:sz w:val="24"/>
        </w:rPr>
      </w:pPr>
      <w:r w:rsidRPr="00BE4EE9">
        <w:rPr>
          <w:rFonts w:ascii="Times New Roman" w:hAnsi="Times New Roman" w:cs="Times New Roman"/>
          <w:b/>
          <w:sz w:val="24"/>
        </w:rPr>
        <w:t xml:space="preserve">Na základě </w:t>
      </w:r>
      <w:r w:rsidRPr="00BE4EE9">
        <w:rPr>
          <w:rFonts w:ascii="Times New Roman" w:hAnsi="Times New Roman" w:cs="Times New Roman"/>
          <w:b/>
          <w:sz w:val="24"/>
          <w:szCs w:val="24"/>
        </w:rPr>
        <w:t xml:space="preserve">Nařízení Komise 1828/2006 </w:t>
      </w:r>
      <w:r>
        <w:rPr>
          <w:rFonts w:ascii="Times New Roman" w:hAnsi="Times New Roman" w:cs="Times New Roman"/>
          <w:b/>
          <w:sz w:val="24"/>
          <w:szCs w:val="24"/>
        </w:rPr>
        <w:t xml:space="preserve">a 846/2009 </w:t>
      </w:r>
      <w:r w:rsidRPr="00BE4EE9">
        <w:rPr>
          <w:rFonts w:ascii="Times New Roman" w:hAnsi="Times New Roman" w:cs="Times New Roman"/>
          <w:b/>
          <w:sz w:val="24"/>
        </w:rPr>
        <w:t>je příjemce povinen informovat veřejnost o podpoře, kterou obdržel nebo obdrží z Integrovaného operačního programu.</w:t>
      </w:r>
      <w:r w:rsidRPr="00BE4EE9">
        <w:rPr>
          <w:rFonts w:ascii="Times New Roman" w:hAnsi="Times New Roman" w:cs="Times New Roman"/>
          <w:b/>
          <w:sz w:val="24"/>
          <w:szCs w:val="24"/>
        </w:rPr>
        <w:t xml:space="preserve"> </w:t>
      </w:r>
      <w:r w:rsidRPr="00BE4EE9">
        <w:rPr>
          <w:rFonts w:ascii="Times New Roman" w:hAnsi="Times New Roman" w:cs="Times New Roman"/>
          <w:b/>
          <w:sz w:val="24"/>
        </w:rPr>
        <w:t xml:space="preserve"> </w:t>
      </w:r>
    </w:p>
    <w:p w:rsidR="00DE2BCE" w:rsidRPr="00BE4EE9" w:rsidRDefault="00DE2BCE" w:rsidP="00DE2BCE">
      <w:pPr>
        <w:rPr>
          <w:rFonts w:ascii="Times New Roman" w:hAnsi="Times New Roman" w:cs="Times New Roman"/>
          <w:sz w:val="24"/>
          <w:szCs w:val="24"/>
        </w:rPr>
      </w:pPr>
      <w:r w:rsidRPr="00BE4EE9">
        <w:rPr>
          <w:rFonts w:ascii="Times New Roman" w:hAnsi="Times New Roman" w:cs="Times New Roman"/>
          <w:sz w:val="24"/>
          <w:szCs w:val="24"/>
        </w:rPr>
        <w:t>Způsob</w:t>
      </w:r>
      <w:r>
        <w:rPr>
          <w:rFonts w:ascii="Times New Roman" w:hAnsi="Times New Roman" w:cs="Times New Roman"/>
          <w:sz w:val="24"/>
          <w:szCs w:val="24"/>
        </w:rPr>
        <w:t>, jakým veřejnost informuje,</w:t>
      </w:r>
      <w:r w:rsidRPr="00BE4EE9">
        <w:rPr>
          <w:rFonts w:ascii="Times New Roman" w:hAnsi="Times New Roman" w:cs="Times New Roman"/>
          <w:sz w:val="24"/>
          <w:szCs w:val="24"/>
        </w:rPr>
        <w:t xml:space="preserve"> záleží na velikosti a typu projektu</w:t>
      </w:r>
      <w:r>
        <w:rPr>
          <w:rFonts w:ascii="Times New Roman" w:hAnsi="Times New Roman" w:cs="Times New Roman"/>
          <w:sz w:val="24"/>
          <w:szCs w:val="24"/>
        </w:rPr>
        <w:t xml:space="preserve"> (viz níže)</w:t>
      </w:r>
      <w:r w:rsidRPr="00BE4EE9">
        <w:rPr>
          <w:rFonts w:ascii="Times New Roman" w:hAnsi="Times New Roman" w:cs="Times New Roman"/>
          <w:sz w:val="24"/>
          <w:szCs w:val="24"/>
        </w:rPr>
        <w:t xml:space="preserve">. Náklady na </w:t>
      </w:r>
      <w:r w:rsidRPr="00BE4EE9">
        <w:rPr>
          <w:rFonts w:ascii="Times New Roman" w:hAnsi="Times New Roman" w:cs="Times New Roman"/>
          <w:b/>
          <w:sz w:val="24"/>
          <w:szCs w:val="24"/>
        </w:rPr>
        <w:t>povinné</w:t>
      </w:r>
      <w:r w:rsidRPr="00BE4EE9">
        <w:rPr>
          <w:rFonts w:ascii="Times New Roman" w:hAnsi="Times New Roman" w:cs="Times New Roman"/>
          <w:sz w:val="24"/>
          <w:szCs w:val="24"/>
        </w:rPr>
        <w:t xml:space="preserve"> informační a propagační aktivity jsou způsobilými výdaji projektu a musí být uvedeny v rozpočtu projektu.</w:t>
      </w:r>
      <w:r>
        <w:rPr>
          <w:rFonts w:ascii="Times New Roman" w:hAnsi="Times New Roman" w:cs="Times New Roman"/>
          <w:sz w:val="24"/>
          <w:szCs w:val="24"/>
        </w:rPr>
        <w:t xml:space="preserve"> V případě změn v projektu je nutné zkontrolovat, zda provedené změny jsou v souladu s těmito pravidly. </w:t>
      </w:r>
    </w:p>
    <w:p w:rsidR="00DE2BCE" w:rsidRPr="00BE4EE9" w:rsidRDefault="00DE2BCE" w:rsidP="00DE2BCE">
      <w:pPr>
        <w:rPr>
          <w:rFonts w:ascii="Times New Roman" w:hAnsi="Times New Roman" w:cs="Times New Roman"/>
          <w:sz w:val="24"/>
          <w:szCs w:val="24"/>
        </w:rPr>
      </w:pPr>
      <w:r w:rsidRPr="00BE4EE9">
        <w:rPr>
          <w:rFonts w:ascii="Times New Roman" w:hAnsi="Times New Roman" w:cs="Times New Roman"/>
          <w:b/>
          <w:sz w:val="24"/>
          <w:szCs w:val="24"/>
        </w:rPr>
        <w:t>Příjemce je povinen uchovat veškeré doklady související s propagací pro potřeby kontroly.</w:t>
      </w:r>
      <w:r w:rsidRPr="00BE4EE9">
        <w:rPr>
          <w:rFonts w:ascii="Times New Roman" w:hAnsi="Times New Roman" w:cs="Times New Roman"/>
          <w:sz w:val="24"/>
          <w:szCs w:val="24"/>
        </w:rPr>
        <w:t xml:space="preserve"> Doporučujeme proto pořizovat záznamy </w:t>
      </w:r>
      <w:r>
        <w:rPr>
          <w:rFonts w:ascii="Times New Roman" w:hAnsi="Times New Roman" w:cs="Times New Roman"/>
          <w:sz w:val="24"/>
          <w:szCs w:val="24"/>
        </w:rPr>
        <w:t xml:space="preserve">o </w:t>
      </w:r>
      <w:r w:rsidRPr="00BE4EE9">
        <w:rPr>
          <w:rFonts w:ascii="Times New Roman" w:hAnsi="Times New Roman" w:cs="Times New Roman"/>
          <w:sz w:val="24"/>
          <w:szCs w:val="24"/>
        </w:rPr>
        <w:t>všech informačních a propagačních opatření</w:t>
      </w:r>
      <w:r>
        <w:rPr>
          <w:rFonts w:ascii="Times New Roman" w:hAnsi="Times New Roman" w:cs="Times New Roman"/>
          <w:sz w:val="24"/>
          <w:szCs w:val="24"/>
        </w:rPr>
        <w:t>ch</w:t>
      </w:r>
      <w:r w:rsidRPr="00BE4EE9">
        <w:rPr>
          <w:rFonts w:ascii="Times New Roman" w:hAnsi="Times New Roman" w:cs="Times New Roman"/>
          <w:sz w:val="24"/>
          <w:szCs w:val="24"/>
        </w:rPr>
        <w:t xml:space="preserve">, např. fotografie velkoplošného reklamního panelu, vzorek vytištěného inzerátu, záznam reklamního spotu, kopie programů, </w:t>
      </w:r>
      <w:proofErr w:type="spellStart"/>
      <w:r w:rsidRPr="00BE4EE9">
        <w:rPr>
          <w:rFonts w:ascii="Times New Roman" w:hAnsi="Times New Roman" w:cs="Times New Roman"/>
          <w:sz w:val="24"/>
          <w:szCs w:val="24"/>
        </w:rPr>
        <w:t>screenshot</w:t>
      </w:r>
      <w:proofErr w:type="spellEnd"/>
      <w:r w:rsidRPr="00BE4EE9">
        <w:rPr>
          <w:rFonts w:ascii="Times New Roman" w:hAnsi="Times New Roman" w:cs="Times New Roman"/>
          <w:sz w:val="24"/>
          <w:szCs w:val="24"/>
        </w:rPr>
        <w:t xml:space="preserve"> webových stránek, fotografie propagačních předmětů</w:t>
      </w:r>
      <w:r>
        <w:rPr>
          <w:rFonts w:ascii="Times New Roman" w:hAnsi="Times New Roman" w:cs="Times New Roman"/>
          <w:sz w:val="24"/>
          <w:szCs w:val="24"/>
        </w:rPr>
        <w:t>,</w:t>
      </w:r>
      <w:r w:rsidRPr="00BE4EE9">
        <w:rPr>
          <w:rFonts w:ascii="Times New Roman" w:hAnsi="Times New Roman" w:cs="Times New Roman"/>
          <w:sz w:val="24"/>
          <w:szCs w:val="24"/>
        </w:rPr>
        <w:t xml:space="preserve"> apod.</w:t>
      </w:r>
    </w:p>
    <w:p w:rsidR="00DE2BCE" w:rsidRPr="00BE4EE9" w:rsidRDefault="00DE2BCE" w:rsidP="00DE2BCE">
      <w:pPr>
        <w:spacing w:before="360" w:after="240"/>
        <w:rPr>
          <w:rFonts w:ascii="Times New Roman" w:hAnsi="Times New Roman" w:cs="Times New Roman"/>
          <w:sz w:val="28"/>
          <w:szCs w:val="28"/>
        </w:rPr>
      </w:pPr>
      <w:r w:rsidRPr="00BE4EE9">
        <w:rPr>
          <w:rFonts w:ascii="Times New Roman" w:hAnsi="Times New Roman" w:cs="Times New Roman"/>
          <w:b/>
          <w:sz w:val="28"/>
          <w:szCs w:val="28"/>
        </w:rPr>
        <w:t>Způsoby informování veřejnosti podle typu projektu</w:t>
      </w:r>
    </w:p>
    <w:p w:rsidR="00DE2BCE" w:rsidRPr="00BE4EE9" w:rsidRDefault="00DE2BCE" w:rsidP="00DE2BCE">
      <w:pPr>
        <w:numPr>
          <w:ilvl w:val="0"/>
          <w:numId w:val="4"/>
        </w:numPr>
        <w:spacing w:before="0"/>
        <w:rPr>
          <w:rFonts w:ascii="Times New Roman" w:hAnsi="Times New Roman" w:cs="Times New Roman"/>
          <w:b/>
          <w:sz w:val="24"/>
        </w:rPr>
      </w:pPr>
      <w:r w:rsidRPr="00BE4EE9">
        <w:rPr>
          <w:rFonts w:ascii="Times New Roman" w:hAnsi="Times New Roman" w:cs="Times New Roman"/>
          <w:b/>
          <w:sz w:val="24"/>
        </w:rPr>
        <w:t>Velkoplošný reklamní panel v místě a v době realizace projektu</w:t>
      </w:r>
      <w:r>
        <w:rPr>
          <w:rFonts w:ascii="Times New Roman" w:hAnsi="Times New Roman" w:cs="Times New Roman"/>
          <w:b/>
          <w:sz w:val="24"/>
        </w:rPr>
        <w:t xml:space="preserve"> je nutný, pokud projekt splňuje obě následující podmínky</w:t>
      </w:r>
      <w:r w:rsidRPr="00BE4EE9">
        <w:rPr>
          <w:rFonts w:ascii="Times New Roman" w:hAnsi="Times New Roman" w:cs="Times New Roman"/>
          <w:b/>
          <w:sz w:val="24"/>
        </w:rPr>
        <w:t>:</w:t>
      </w:r>
    </w:p>
    <w:p w:rsidR="00DE2BCE" w:rsidRPr="00BE4EE9" w:rsidRDefault="00DE2BCE" w:rsidP="00DE2BCE">
      <w:pPr>
        <w:numPr>
          <w:ilvl w:val="1"/>
          <w:numId w:val="4"/>
        </w:numPr>
        <w:rPr>
          <w:rFonts w:ascii="Times New Roman" w:hAnsi="Times New Roman" w:cs="Times New Roman"/>
          <w:b/>
          <w:sz w:val="24"/>
          <w:szCs w:val="24"/>
        </w:rPr>
      </w:pPr>
      <w:r w:rsidRPr="00BE4EE9">
        <w:rPr>
          <w:rFonts w:ascii="Times New Roman" w:hAnsi="Times New Roman" w:cs="Times New Roman"/>
          <w:b/>
          <w:sz w:val="24"/>
          <w:szCs w:val="24"/>
        </w:rPr>
        <w:t xml:space="preserve">jeho náklady hrazené z veřejných prostředků činily více než 500 000 EUR;  </w:t>
      </w:r>
    </w:p>
    <w:p w:rsidR="00DE2BCE" w:rsidRPr="00BE4EE9" w:rsidRDefault="00DE2BCE" w:rsidP="00DE2BCE">
      <w:pPr>
        <w:numPr>
          <w:ilvl w:val="1"/>
          <w:numId w:val="4"/>
        </w:numPr>
        <w:rPr>
          <w:rFonts w:ascii="Times New Roman" w:hAnsi="Times New Roman" w:cs="Times New Roman"/>
          <w:sz w:val="24"/>
        </w:rPr>
      </w:pPr>
      <w:r>
        <w:rPr>
          <w:rFonts w:ascii="Times New Roman" w:hAnsi="Times New Roman" w:cs="Times New Roman"/>
          <w:b/>
          <w:sz w:val="24"/>
          <w:szCs w:val="24"/>
        </w:rPr>
        <w:t xml:space="preserve">projekt </w:t>
      </w:r>
      <w:r w:rsidRPr="00BE4EE9">
        <w:rPr>
          <w:rFonts w:ascii="Times New Roman" w:hAnsi="Times New Roman" w:cs="Times New Roman"/>
          <w:b/>
          <w:sz w:val="24"/>
          <w:szCs w:val="24"/>
        </w:rPr>
        <w:t>spočíval ve financování infrastruktury nebo stavebních prací.</w:t>
      </w:r>
      <w:r w:rsidRPr="00BE4EE9">
        <w:rPr>
          <w:rFonts w:ascii="Times New Roman" w:hAnsi="Times New Roman" w:cs="Times New Roman"/>
          <w:sz w:val="24"/>
        </w:rPr>
        <w:tab/>
      </w:r>
    </w:p>
    <w:p w:rsidR="00DE2BCE" w:rsidRPr="00BE4EE9" w:rsidRDefault="00DE2BCE" w:rsidP="00DE2BCE">
      <w:pPr>
        <w:rPr>
          <w:rFonts w:ascii="Times New Roman" w:hAnsi="Times New Roman" w:cs="Times New Roman"/>
          <w:sz w:val="24"/>
        </w:rPr>
      </w:pPr>
      <w:r w:rsidRPr="00BE4EE9">
        <w:rPr>
          <w:rFonts w:ascii="Times New Roman" w:hAnsi="Times New Roman" w:cs="Times New Roman"/>
          <w:sz w:val="24"/>
        </w:rPr>
        <w:tab/>
      </w:r>
      <w:r w:rsidRPr="00BE4EE9">
        <w:rPr>
          <w:rFonts w:ascii="Times New Roman" w:hAnsi="Times New Roman" w:cs="Times New Roman"/>
          <w:sz w:val="24"/>
          <w:szCs w:val="24"/>
        </w:rPr>
        <w:t xml:space="preserve">Rozměry reklamního panelu by měly odpovídat významu projektu, obecně </w:t>
      </w:r>
      <w:r w:rsidRPr="00BE4EE9">
        <w:rPr>
          <w:rFonts w:ascii="Times New Roman" w:hAnsi="Times New Roman" w:cs="Times New Roman"/>
          <w:sz w:val="24"/>
          <w:szCs w:val="24"/>
        </w:rPr>
        <w:tab/>
        <w:t xml:space="preserve">doporučujeme alespoň 2x2m, a </w:t>
      </w:r>
      <w:r w:rsidRPr="00BE4EE9">
        <w:rPr>
          <w:rFonts w:ascii="Times New Roman" w:hAnsi="Times New Roman" w:cs="Times New Roman"/>
          <w:b/>
          <w:sz w:val="24"/>
        </w:rPr>
        <w:t>musí obsahovat tyto údaje</w:t>
      </w:r>
      <w:r w:rsidRPr="00BE4EE9">
        <w:rPr>
          <w:rFonts w:ascii="Times New Roman" w:hAnsi="Times New Roman" w:cs="Times New Roman"/>
          <w:sz w:val="24"/>
        </w:rPr>
        <w:t xml:space="preserve">: </w:t>
      </w:r>
    </w:p>
    <w:p w:rsidR="00DE2BCE" w:rsidRPr="00BE4EE9" w:rsidRDefault="00DE2BCE" w:rsidP="00DE2BCE">
      <w:pPr>
        <w:numPr>
          <w:ilvl w:val="0"/>
          <w:numId w:val="10"/>
        </w:numPr>
        <w:spacing w:before="40"/>
        <w:rPr>
          <w:rFonts w:ascii="Times New Roman" w:hAnsi="Times New Roman" w:cs="Times New Roman"/>
          <w:sz w:val="24"/>
        </w:rPr>
      </w:pPr>
      <w:r w:rsidRPr="00BE4EE9">
        <w:rPr>
          <w:rFonts w:ascii="Times New Roman" w:hAnsi="Times New Roman" w:cs="Times New Roman"/>
          <w:sz w:val="24"/>
        </w:rPr>
        <w:t xml:space="preserve">symbol Evropské unie (vlajka EU) v souladu s grafickými normami používání tohoto symbolu </w:t>
      </w:r>
      <w:r w:rsidRPr="00BE4EE9">
        <w:rPr>
          <w:rFonts w:ascii="Times New Roman" w:hAnsi="Times New Roman" w:cs="Times New Roman"/>
          <w:sz w:val="24"/>
          <w:szCs w:val="24"/>
        </w:rPr>
        <w:t>– uvedeno dále v tomto textu</w:t>
      </w:r>
      <w:r w:rsidRPr="00BE4EE9">
        <w:rPr>
          <w:rFonts w:ascii="Times New Roman" w:hAnsi="Times New Roman" w:cs="Times New Roman"/>
          <w:sz w:val="24"/>
        </w:rPr>
        <w:t>;</w:t>
      </w:r>
    </w:p>
    <w:p w:rsidR="00DE2BCE" w:rsidRPr="007C03A6" w:rsidRDefault="00DE2BCE" w:rsidP="00DE2BCE">
      <w:pPr>
        <w:numPr>
          <w:ilvl w:val="0"/>
          <w:numId w:val="10"/>
        </w:numPr>
        <w:spacing w:before="40"/>
        <w:rPr>
          <w:rFonts w:ascii="Times New Roman" w:hAnsi="Times New Roman" w:cs="Times New Roman"/>
          <w:sz w:val="24"/>
        </w:rPr>
      </w:pPr>
      <w:r w:rsidRPr="007C03A6">
        <w:rPr>
          <w:rFonts w:ascii="Times New Roman" w:hAnsi="Times New Roman" w:cs="Times New Roman"/>
          <w:sz w:val="24"/>
        </w:rPr>
        <w:t>odkaz na spoluúčast Evropské unie na financování projektu;</w:t>
      </w:r>
    </w:p>
    <w:p w:rsidR="00DE2BCE" w:rsidRPr="00BE4EE9" w:rsidRDefault="00DE2BCE" w:rsidP="00DE2BCE">
      <w:pPr>
        <w:numPr>
          <w:ilvl w:val="0"/>
          <w:numId w:val="10"/>
        </w:numPr>
        <w:spacing w:before="40"/>
        <w:rPr>
          <w:rFonts w:ascii="Times New Roman" w:hAnsi="Times New Roman" w:cs="Times New Roman"/>
          <w:sz w:val="24"/>
        </w:rPr>
      </w:pPr>
      <w:r w:rsidRPr="007C03A6">
        <w:rPr>
          <w:rFonts w:ascii="Times New Roman" w:hAnsi="Times New Roman" w:cs="Times New Roman"/>
          <w:sz w:val="24"/>
        </w:rPr>
        <w:t xml:space="preserve">odkaz na </w:t>
      </w:r>
      <w:r w:rsidRPr="007C03A6">
        <w:rPr>
          <w:rFonts w:ascii="Times New Roman" w:hAnsi="Times New Roman" w:cs="Times New Roman"/>
          <w:sz w:val="24"/>
          <w:szCs w:val="24"/>
        </w:rPr>
        <w:t>Evropský fond pro regionální rozvoj, např.: „Spolufinancováno z prostředků Evropského fondu pro regionální rozvoj“</w:t>
      </w:r>
      <w:r w:rsidRPr="00BE4EE9">
        <w:rPr>
          <w:rFonts w:ascii="Times New Roman" w:hAnsi="Times New Roman" w:cs="Times New Roman"/>
          <w:sz w:val="24"/>
          <w:szCs w:val="24"/>
        </w:rPr>
        <w:t xml:space="preserve"> nebo obdobná věta se stejným významem, minimálně však výslovně uvedený „Evropský fond pro regionální rozvoj“</w:t>
      </w:r>
      <w:r w:rsidRPr="00BE4EE9">
        <w:rPr>
          <w:rFonts w:ascii="Times New Roman" w:hAnsi="Times New Roman" w:cs="Times New Roman"/>
          <w:sz w:val="24"/>
        </w:rPr>
        <w:t>;</w:t>
      </w:r>
    </w:p>
    <w:p w:rsidR="00DE2BCE" w:rsidRPr="00BE4EE9" w:rsidRDefault="00DE2BCE" w:rsidP="00DE2BCE">
      <w:pPr>
        <w:numPr>
          <w:ilvl w:val="0"/>
          <w:numId w:val="10"/>
        </w:numPr>
        <w:spacing w:before="40"/>
        <w:rPr>
          <w:rFonts w:ascii="Times New Roman" w:hAnsi="Times New Roman" w:cs="Times New Roman"/>
          <w:sz w:val="24"/>
        </w:rPr>
      </w:pPr>
      <w:r w:rsidRPr="00BE4EE9">
        <w:rPr>
          <w:rFonts w:ascii="Times New Roman" w:hAnsi="Times New Roman" w:cs="Times New Roman"/>
          <w:sz w:val="24"/>
        </w:rPr>
        <w:t>prohlášení</w:t>
      </w:r>
      <w:r>
        <w:rPr>
          <w:rFonts w:ascii="Times New Roman" w:hAnsi="Times New Roman" w:cs="Times New Roman"/>
          <w:sz w:val="24"/>
        </w:rPr>
        <w:t xml:space="preserve"> Řídícího orgánu IOP ve znění</w:t>
      </w:r>
      <w:r w:rsidRPr="00BE4EE9">
        <w:rPr>
          <w:rFonts w:ascii="Times New Roman" w:hAnsi="Times New Roman" w:cs="Times New Roman"/>
          <w:sz w:val="24"/>
        </w:rPr>
        <w:t>: „Šance pro Váš rozvoj“;</w:t>
      </w:r>
    </w:p>
    <w:p w:rsidR="00941F5A" w:rsidRDefault="00941F5A" w:rsidP="00941F5A">
      <w:pPr>
        <w:numPr>
          <w:ilvl w:val="0"/>
          <w:numId w:val="10"/>
        </w:numPr>
        <w:spacing w:before="40"/>
        <w:rPr>
          <w:rFonts w:ascii="Times New Roman" w:hAnsi="Times New Roman" w:cs="Times New Roman"/>
          <w:sz w:val="24"/>
        </w:rPr>
      </w:pPr>
      <w:r w:rsidRPr="00BE4EE9">
        <w:rPr>
          <w:rFonts w:ascii="Times New Roman" w:hAnsi="Times New Roman" w:cs="Times New Roman"/>
          <w:sz w:val="24"/>
        </w:rPr>
        <w:t>symbol In</w:t>
      </w:r>
      <w:r>
        <w:rPr>
          <w:rFonts w:ascii="Times New Roman" w:hAnsi="Times New Roman" w:cs="Times New Roman"/>
          <w:sz w:val="24"/>
        </w:rPr>
        <w:t>tegrovaného operačního programu</w:t>
      </w:r>
    </w:p>
    <w:p w:rsidR="00941F5A" w:rsidRPr="005116BB" w:rsidRDefault="00941F5A" w:rsidP="00941F5A">
      <w:pPr>
        <w:numPr>
          <w:ilvl w:val="0"/>
          <w:numId w:val="10"/>
        </w:numPr>
        <w:spacing w:before="40"/>
        <w:rPr>
          <w:rFonts w:ascii="Times New Roman" w:hAnsi="Times New Roman" w:cs="Times New Roman"/>
          <w:sz w:val="24"/>
        </w:rPr>
      </w:pPr>
      <w:r w:rsidRPr="005116BB">
        <w:rPr>
          <w:rFonts w:ascii="Times New Roman" w:hAnsi="Times New Roman" w:cs="Times New Roman"/>
          <w:sz w:val="24"/>
        </w:rPr>
        <w:t>symbol (logo) Ministerstva pro místní rozvoj ČR, nebo jiného poskytovatele dotace, který se na financování projektu podílí</w:t>
      </w:r>
      <w:r>
        <w:rPr>
          <w:rFonts w:ascii="Times New Roman" w:hAnsi="Times New Roman" w:cs="Times New Roman"/>
          <w:sz w:val="24"/>
        </w:rPr>
        <w:t>,</w:t>
      </w:r>
    </w:p>
    <w:p w:rsidR="00DE2BCE" w:rsidRPr="00941F5A" w:rsidRDefault="00941F5A" w:rsidP="00941F5A">
      <w:pPr>
        <w:numPr>
          <w:ilvl w:val="0"/>
          <w:numId w:val="10"/>
        </w:numPr>
        <w:spacing w:before="40"/>
        <w:rPr>
          <w:rFonts w:ascii="Times New Roman" w:hAnsi="Times New Roman" w:cs="Times New Roman"/>
          <w:sz w:val="24"/>
        </w:rPr>
      </w:pPr>
      <w:r>
        <w:rPr>
          <w:rFonts w:ascii="Times New Roman" w:hAnsi="Times New Roman" w:cs="Times New Roman"/>
          <w:sz w:val="24"/>
        </w:rPr>
        <w:t>název projektu</w:t>
      </w:r>
      <w:r w:rsidR="00DE2BCE" w:rsidRPr="00941F5A">
        <w:rPr>
          <w:rFonts w:ascii="Times New Roman" w:hAnsi="Times New Roman" w:cs="Times New Roman"/>
          <w:sz w:val="24"/>
        </w:rPr>
        <w:t>.</w:t>
      </w:r>
    </w:p>
    <w:p w:rsidR="00DE2BCE" w:rsidRDefault="00DE2BCE" w:rsidP="00DE2BCE">
      <w:pPr>
        <w:rPr>
          <w:rFonts w:ascii="Times New Roman" w:hAnsi="Times New Roman" w:cs="Times New Roman"/>
          <w:sz w:val="24"/>
        </w:rPr>
      </w:pPr>
    </w:p>
    <w:p w:rsidR="00DE2BCE" w:rsidRPr="00BE4EE9" w:rsidRDefault="00DE2BCE" w:rsidP="00DE2BCE">
      <w:pPr>
        <w:rPr>
          <w:rFonts w:ascii="Times New Roman" w:hAnsi="Times New Roman" w:cs="Times New Roman"/>
          <w:b/>
          <w:sz w:val="24"/>
        </w:rPr>
      </w:pPr>
      <w:r w:rsidRPr="00BE4EE9">
        <w:rPr>
          <w:rFonts w:ascii="Times New Roman" w:hAnsi="Times New Roman" w:cs="Times New Roman"/>
          <w:b/>
          <w:sz w:val="24"/>
        </w:rPr>
        <w:t xml:space="preserve">Informace uvedené pod body a) - </w:t>
      </w:r>
      <w:r>
        <w:rPr>
          <w:rFonts w:ascii="Times New Roman" w:hAnsi="Times New Roman" w:cs="Times New Roman"/>
          <w:b/>
          <w:sz w:val="24"/>
        </w:rPr>
        <w:t>d</w:t>
      </w:r>
      <w:r w:rsidRPr="00BE4EE9">
        <w:rPr>
          <w:rFonts w:ascii="Times New Roman" w:hAnsi="Times New Roman" w:cs="Times New Roman"/>
          <w:b/>
          <w:sz w:val="24"/>
        </w:rPr>
        <w:t xml:space="preserve">) musí zabírat alespoň 25 % celkové plochy </w:t>
      </w:r>
      <w:r w:rsidRPr="00BE4EE9">
        <w:rPr>
          <w:rFonts w:ascii="Times New Roman" w:hAnsi="Times New Roman" w:cs="Times New Roman"/>
          <w:b/>
          <w:sz w:val="24"/>
        </w:rPr>
        <w:tab/>
        <w:t>panelu.</w:t>
      </w:r>
    </w:p>
    <w:p w:rsidR="00DE2BCE" w:rsidRPr="00BE4EE9" w:rsidRDefault="00DE2BCE" w:rsidP="00DE2BCE">
      <w:pPr>
        <w:ind w:left="709"/>
        <w:rPr>
          <w:rFonts w:ascii="Times New Roman" w:hAnsi="Times New Roman" w:cs="Times New Roman"/>
          <w:sz w:val="24"/>
          <w:szCs w:val="24"/>
        </w:rPr>
      </w:pPr>
      <w:r w:rsidRPr="00BE4EE9">
        <w:rPr>
          <w:rFonts w:ascii="Times New Roman" w:hAnsi="Times New Roman" w:cs="Times New Roman"/>
          <w:sz w:val="24"/>
          <w:szCs w:val="24"/>
        </w:rPr>
        <w:t xml:space="preserve">Panel musí být umístěn po dobu realizace projektu na přístupném a dobře viditelném </w:t>
      </w:r>
      <w:proofErr w:type="gramStart"/>
      <w:r w:rsidRPr="00BE4EE9">
        <w:rPr>
          <w:rFonts w:ascii="Times New Roman" w:hAnsi="Times New Roman" w:cs="Times New Roman"/>
          <w:sz w:val="24"/>
          <w:szCs w:val="24"/>
        </w:rPr>
        <w:t>místě</w:t>
      </w:r>
      <w:proofErr w:type="gramEnd"/>
      <w:r w:rsidRPr="00BE4EE9">
        <w:rPr>
          <w:rFonts w:ascii="Times New Roman" w:hAnsi="Times New Roman" w:cs="Times New Roman"/>
          <w:sz w:val="24"/>
          <w:szCs w:val="24"/>
        </w:rPr>
        <w:t>. Jestliže kontraktor nebo partner projektu nainstaluje na místě realizace reklamní tabuli oznamující jejich vlastní účast na financování projektu, musí být pomoc Evropské unie oznámena na zvláštním panelu.</w:t>
      </w:r>
    </w:p>
    <w:p w:rsidR="00DE2BCE" w:rsidRPr="00BE4EE9" w:rsidRDefault="00DE2BCE" w:rsidP="00DE2BCE">
      <w:pPr>
        <w:numPr>
          <w:ilvl w:val="0"/>
          <w:numId w:val="4"/>
        </w:numPr>
        <w:spacing w:before="240"/>
        <w:ind w:left="714" w:hanging="357"/>
        <w:rPr>
          <w:rFonts w:ascii="Times New Roman" w:hAnsi="Times New Roman" w:cs="Times New Roman"/>
          <w:b/>
          <w:sz w:val="24"/>
        </w:rPr>
      </w:pPr>
      <w:r w:rsidRPr="00BE4EE9">
        <w:rPr>
          <w:rFonts w:ascii="Times New Roman" w:hAnsi="Times New Roman" w:cs="Times New Roman"/>
          <w:b/>
          <w:sz w:val="24"/>
        </w:rPr>
        <w:lastRenderedPageBreak/>
        <w:t xml:space="preserve">Nejpozději do 6 měsíců po ukončení realizace projektu je příjemce povinen nahradit velkoplošný reklamní panel dobře viditelnou a dostatečně velkou stálou vysvětlující tabulkou v místě realizace projektu: </w:t>
      </w:r>
    </w:p>
    <w:p w:rsidR="00DE2BCE" w:rsidRPr="00BE4EE9" w:rsidRDefault="00DE2BCE" w:rsidP="00DE2BCE">
      <w:pPr>
        <w:numPr>
          <w:ilvl w:val="1"/>
          <w:numId w:val="4"/>
        </w:numPr>
        <w:rPr>
          <w:rFonts w:ascii="Times New Roman" w:hAnsi="Times New Roman" w:cs="Times New Roman"/>
          <w:b/>
          <w:sz w:val="24"/>
          <w:szCs w:val="24"/>
        </w:rPr>
      </w:pPr>
      <w:r w:rsidRPr="00BE4EE9">
        <w:rPr>
          <w:rFonts w:ascii="Times New Roman" w:hAnsi="Times New Roman" w:cs="Times New Roman"/>
          <w:b/>
          <w:sz w:val="24"/>
          <w:szCs w:val="24"/>
        </w:rPr>
        <w:t>jehož náklady hrazené z veřejných prostředků činily více než 500 000 EUR;</w:t>
      </w:r>
    </w:p>
    <w:p w:rsidR="00DE2BCE" w:rsidRPr="00BE4EE9" w:rsidRDefault="00DE2BCE" w:rsidP="00DE2BCE">
      <w:pPr>
        <w:numPr>
          <w:ilvl w:val="1"/>
          <w:numId w:val="4"/>
        </w:numPr>
        <w:rPr>
          <w:rFonts w:ascii="Times New Roman" w:hAnsi="Times New Roman" w:cs="Times New Roman"/>
          <w:b/>
          <w:sz w:val="24"/>
          <w:szCs w:val="24"/>
        </w:rPr>
      </w:pPr>
      <w:r w:rsidRPr="00BE4EE9">
        <w:rPr>
          <w:rFonts w:ascii="Times New Roman" w:hAnsi="Times New Roman" w:cs="Times New Roman"/>
          <w:b/>
          <w:sz w:val="24"/>
          <w:szCs w:val="24"/>
        </w:rPr>
        <w:t>který spočíval v nákupu hmotného předmětu nebo ve financování infrastruktury či stavebních prací.</w:t>
      </w:r>
    </w:p>
    <w:p w:rsidR="00DE2BCE" w:rsidRPr="00BE4EE9" w:rsidRDefault="00DE2BCE" w:rsidP="00DE2BCE">
      <w:pPr>
        <w:rPr>
          <w:rFonts w:ascii="Times New Roman" w:hAnsi="Times New Roman" w:cs="Times New Roman"/>
          <w:b/>
          <w:sz w:val="24"/>
        </w:rPr>
      </w:pPr>
      <w:r w:rsidRPr="00BE4EE9">
        <w:rPr>
          <w:rFonts w:ascii="Times New Roman" w:hAnsi="Times New Roman" w:cs="Times New Roman"/>
          <w:sz w:val="24"/>
        </w:rPr>
        <w:tab/>
      </w:r>
      <w:r w:rsidRPr="00BE4EE9">
        <w:rPr>
          <w:rFonts w:ascii="Times New Roman" w:hAnsi="Times New Roman" w:cs="Times New Roman"/>
          <w:b/>
          <w:sz w:val="24"/>
        </w:rPr>
        <w:t>Tabulka musí obsahovat:</w:t>
      </w:r>
    </w:p>
    <w:p w:rsidR="00DE2BCE" w:rsidRPr="00BE4EE9" w:rsidRDefault="00DE2BCE" w:rsidP="00DE2BCE">
      <w:pPr>
        <w:numPr>
          <w:ilvl w:val="0"/>
          <w:numId w:val="9"/>
        </w:numPr>
        <w:spacing w:before="40"/>
        <w:rPr>
          <w:rFonts w:ascii="Times New Roman" w:hAnsi="Times New Roman" w:cs="Times New Roman"/>
          <w:sz w:val="24"/>
        </w:rPr>
      </w:pPr>
      <w:r w:rsidRPr="00BE4EE9">
        <w:rPr>
          <w:rFonts w:ascii="Times New Roman" w:hAnsi="Times New Roman" w:cs="Times New Roman"/>
          <w:sz w:val="24"/>
        </w:rPr>
        <w:t xml:space="preserve">symbol Evropské unie (vlajka EU) v souladu s grafickými normami používání tohoto symbolu – </w:t>
      </w:r>
      <w:r w:rsidRPr="00BE4EE9">
        <w:rPr>
          <w:rFonts w:ascii="Times New Roman" w:hAnsi="Times New Roman" w:cs="Times New Roman"/>
          <w:sz w:val="24"/>
          <w:szCs w:val="24"/>
        </w:rPr>
        <w:t>uvedeno dále v tomto textu</w:t>
      </w:r>
      <w:r w:rsidRPr="00BE4EE9">
        <w:rPr>
          <w:rFonts w:ascii="Times New Roman" w:hAnsi="Times New Roman" w:cs="Times New Roman"/>
          <w:sz w:val="24"/>
        </w:rPr>
        <w:t>;</w:t>
      </w:r>
    </w:p>
    <w:p w:rsidR="00DE2BCE" w:rsidRPr="00BE4EE9" w:rsidRDefault="00DE2BCE" w:rsidP="00DE2BCE">
      <w:pPr>
        <w:numPr>
          <w:ilvl w:val="0"/>
          <w:numId w:val="9"/>
        </w:numPr>
        <w:spacing w:before="40"/>
        <w:rPr>
          <w:rFonts w:ascii="Times New Roman" w:hAnsi="Times New Roman" w:cs="Times New Roman"/>
          <w:sz w:val="24"/>
        </w:rPr>
      </w:pPr>
      <w:r w:rsidRPr="00BE4EE9">
        <w:rPr>
          <w:rFonts w:ascii="Times New Roman" w:hAnsi="Times New Roman" w:cs="Times New Roman"/>
          <w:sz w:val="24"/>
        </w:rPr>
        <w:t>odkaz na spoluúčast Evropské unie na financování projektu;</w:t>
      </w:r>
    </w:p>
    <w:p w:rsidR="00DE2BCE" w:rsidRPr="00BE4EE9" w:rsidRDefault="00DE2BCE" w:rsidP="00DE2BCE">
      <w:pPr>
        <w:numPr>
          <w:ilvl w:val="0"/>
          <w:numId w:val="9"/>
        </w:numPr>
        <w:spacing w:before="40"/>
        <w:rPr>
          <w:rFonts w:ascii="Times New Roman" w:hAnsi="Times New Roman" w:cs="Times New Roman"/>
          <w:sz w:val="24"/>
        </w:rPr>
      </w:pPr>
      <w:r w:rsidRPr="00BE4EE9">
        <w:rPr>
          <w:rFonts w:ascii="Times New Roman" w:hAnsi="Times New Roman" w:cs="Times New Roman"/>
          <w:sz w:val="24"/>
        </w:rPr>
        <w:t xml:space="preserve">odkaz na </w:t>
      </w:r>
      <w:r w:rsidRPr="00BE4EE9">
        <w:rPr>
          <w:rFonts w:ascii="Times New Roman" w:hAnsi="Times New Roman" w:cs="Times New Roman"/>
          <w:sz w:val="24"/>
          <w:szCs w:val="24"/>
        </w:rPr>
        <w:t>Evropský fond pro regionální rozvoj: „Spolufinancováno z prostředků Evropského fondu pro regionální rozvoj“ nebo obdobná věta se stejným významem, minimálně však výslovně uvedený „Evropský fond pro regionální rozvoj“</w:t>
      </w:r>
      <w:r w:rsidRPr="00BE4EE9">
        <w:rPr>
          <w:rFonts w:ascii="Times New Roman" w:hAnsi="Times New Roman" w:cs="Times New Roman"/>
          <w:sz w:val="24"/>
        </w:rPr>
        <w:t>;</w:t>
      </w:r>
    </w:p>
    <w:p w:rsidR="00DE2BCE" w:rsidRPr="00BE4EE9" w:rsidRDefault="00DE2BCE" w:rsidP="00DE2BCE">
      <w:pPr>
        <w:numPr>
          <w:ilvl w:val="0"/>
          <w:numId w:val="9"/>
        </w:numPr>
        <w:spacing w:before="40"/>
        <w:rPr>
          <w:rFonts w:ascii="Times New Roman" w:hAnsi="Times New Roman" w:cs="Times New Roman"/>
          <w:sz w:val="24"/>
        </w:rPr>
      </w:pPr>
      <w:r w:rsidRPr="00BE4EE9">
        <w:rPr>
          <w:rFonts w:ascii="Times New Roman" w:hAnsi="Times New Roman" w:cs="Times New Roman"/>
          <w:sz w:val="24"/>
        </w:rPr>
        <w:t>prohlášení</w:t>
      </w:r>
      <w:r>
        <w:rPr>
          <w:rFonts w:ascii="Times New Roman" w:hAnsi="Times New Roman" w:cs="Times New Roman"/>
          <w:sz w:val="24"/>
        </w:rPr>
        <w:t xml:space="preserve"> Řídícího orgánu IOP ve znění</w:t>
      </w:r>
      <w:r w:rsidRPr="00BE4EE9">
        <w:rPr>
          <w:rFonts w:ascii="Times New Roman" w:hAnsi="Times New Roman" w:cs="Times New Roman"/>
          <w:sz w:val="24"/>
        </w:rPr>
        <w:t>: „Šance pro Váš rozvoj“;</w:t>
      </w:r>
    </w:p>
    <w:p w:rsidR="00A57B9C" w:rsidRDefault="00A57B9C" w:rsidP="00A57B9C">
      <w:pPr>
        <w:numPr>
          <w:ilvl w:val="0"/>
          <w:numId w:val="9"/>
        </w:numPr>
        <w:spacing w:before="40"/>
        <w:rPr>
          <w:rFonts w:ascii="Times New Roman" w:hAnsi="Times New Roman" w:cs="Times New Roman"/>
          <w:sz w:val="24"/>
        </w:rPr>
      </w:pPr>
      <w:r w:rsidRPr="00BE4EE9">
        <w:rPr>
          <w:rFonts w:ascii="Times New Roman" w:hAnsi="Times New Roman" w:cs="Times New Roman"/>
          <w:sz w:val="24"/>
        </w:rPr>
        <w:t>symbol In</w:t>
      </w:r>
      <w:r>
        <w:rPr>
          <w:rFonts w:ascii="Times New Roman" w:hAnsi="Times New Roman" w:cs="Times New Roman"/>
          <w:sz w:val="24"/>
        </w:rPr>
        <w:t>tegrovaného operačního programu</w:t>
      </w:r>
    </w:p>
    <w:p w:rsidR="00A57B9C" w:rsidRPr="005116BB" w:rsidRDefault="00A57B9C" w:rsidP="00A57B9C">
      <w:pPr>
        <w:numPr>
          <w:ilvl w:val="0"/>
          <w:numId w:val="9"/>
        </w:numPr>
        <w:spacing w:before="40"/>
        <w:rPr>
          <w:rFonts w:ascii="Times New Roman" w:hAnsi="Times New Roman" w:cs="Times New Roman"/>
          <w:sz w:val="24"/>
        </w:rPr>
      </w:pPr>
      <w:r w:rsidRPr="005116BB">
        <w:rPr>
          <w:rFonts w:ascii="Times New Roman" w:hAnsi="Times New Roman" w:cs="Times New Roman"/>
          <w:sz w:val="24"/>
        </w:rPr>
        <w:t>symbol (logo) Ministerstva pro místní rozvoj ČR, nebo jiného poskytovatele dotace, který se na financování projektu podílí</w:t>
      </w:r>
      <w:r>
        <w:rPr>
          <w:rFonts w:ascii="Times New Roman" w:hAnsi="Times New Roman" w:cs="Times New Roman"/>
          <w:sz w:val="24"/>
        </w:rPr>
        <w:t>,</w:t>
      </w:r>
    </w:p>
    <w:p w:rsidR="00DE2BCE" w:rsidRPr="00A57B9C" w:rsidRDefault="00A57B9C" w:rsidP="00A57B9C">
      <w:pPr>
        <w:numPr>
          <w:ilvl w:val="0"/>
          <w:numId w:val="9"/>
        </w:numPr>
        <w:spacing w:before="40"/>
        <w:rPr>
          <w:rFonts w:ascii="Times New Roman" w:hAnsi="Times New Roman" w:cs="Times New Roman"/>
          <w:sz w:val="24"/>
        </w:rPr>
      </w:pPr>
      <w:r w:rsidRPr="00BE4EE9">
        <w:rPr>
          <w:rFonts w:ascii="Times New Roman" w:hAnsi="Times New Roman" w:cs="Times New Roman"/>
          <w:sz w:val="24"/>
        </w:rPr>
        <w:t>sl</w:t>
      </w:r>
      <w:r>
        <w:rPr>
          <w:rFonts w:ascii="Times New Roman" w:hAnsi="Times New Roman" w:cs="Times New Roman"/>
          <w:sz w:val="24"/>
        </w:rPr>
        <w:t>ovo „projekt“ a název projektu</w:t>
      </w:r>
      <w:r w:rsidR="00DE2BCE" w:rsidRPr="00A57B9C">
        <w:rPr>
          <w:rFonts w:ascii="Times New Roman" w:hAnsi="Times New Roman" w:cs="Times New Roman"/>
          <w:sz w:val="24"/>
        </w:rPr>
        <w:t>.</w:t>
      </w:r>
    </w:p>
    <w:p w:rsidR="00DE2BCE" w:rsidRDefault="00DE2BCE" w:rsidP="00DE2BCE">
      <w:pPr>
        <w:rPr>
          <w:rFonts w:ascii="Times New Roman" w:hAnsi="Times New Roman" w:cs="Times New Roman"/>
          <w:sz w:val="24"/>
        </w:rPr>
      </w:pPr>
      <w:r w:rsidRPr="00BE4EE9">
        <w:rPr>
          <w:rFonts w:ascii="Times New Roman" w:hAnsi="Times New Roman" w:cs="Times New Roman"/>
          <w:sz w:val="24"/>
        </w:rPr>
        <w:tab/>
        <w:t xml:space="preserve">Informace uvedené pod body a) - </w:t>
      </w:r>
      <w:r>
        <w:rPr>
          <w:rFonts w:ascii="Times New Roman" w:hAnsi="Times New Roman" w:cs="Times New Roman"/>
          <w:sz w:val="24"/>
        </w:rPr>
        <w:t>d</w:t>
      </w:r>
      <w:r w:rsidRPr="00BE4EE9">
        <w:rPr>
          <w:rFonts w:ascii="Times New Roman" w:hAnsi="Times New Roman" w:cs="Times New Roman"/>
          <w:sz w:val="24"/>
        </w:rPr>
        <w:t>) musí zabírat nejméně 25 % tabulky.</w:t>
      </w:r>
    </w:p>
    <w:p w:rsidR="00DE2BCE" w:rsidRPr="00BE4EE9" w:rsidRDefault="00DE2BCE" w:rsidP="00DE2BCE">
      <w:pPr>
        <w:rPr>
          <w:rFonts w:ascii="Times New Roman" w:hAnsi="Times New Roman" w:cs="Times New Roman"/>
          <w:sz w:val="24"/>
        </w:rPr>
      </w:pPr>
    </w:p>
    <w:p w:rsidR="00DE2BCE" w:rsidRPr="00BE4EE9" w:rsidRDefault="00DE2BCE" w:rsidP="00DE2BCE">
      <w:pPr>
        <w:ind w:left="709"/>
        <w:rPr>
          <w:rFonts w:ascii="Times New Roman" w:hAnsi="Times New Roman" w:cs="Times New Roman"/>
          <w:sz w:val="24"/>
          <w:szCs w:val="24"/>
        </w:rPr>
      </w:pPr>
      <w:r w:rsidRPr="00BE4EE9">
        <w:rPr>
          <w:rFonts w:ascii="Times New Roman" w:hAnsi="Times New Roman" w:cs="Times New Roman"/>
          <w:sz w:val="24"/>
          <w:szCs w:val="24"/>
        </w:rPr>
        <w:t>Rozměry tabulky by měly odpovídat významu projektu, vždy však musí být zaručena viditelnost a čitelnost textu a symbolů. </w:t>
      </w:r>
      <w:r w:rsidRPr="00BE4EE9">
        <w:rPr>
          <w:rFonts w:ascii="Times New Roman" w:hAnsi="Times New Roman" w:cs="Times New Roman"/>
          <w:b/>
          <w:sz w:val="24"/>
          <w:szCs w:val="24"/>
        </w:rPr>
        <w:t>Minimální velikost doporučujeme 300 x 400 mm</w:t>
      </w:r>
      <w:r w:rsidRPr="00BE4EE9">
        <w:rPr>
          <w:rFonts w:ascii="Times New Roman" w:hAnsi="Times New Roman" w:cs="Times New Roman"/>
          <w:sz w:val="24"/>
          <w:szCs w:val="24"/>
        </w:rPr>
        <w:t>. Tabulka musí být vyhotovena z materiálu trvalé hodnoty (např. kov). V případě vyrývání tabulky do materiálu</w:t>
      </w:r>
      <w:r>
        <w:rPr>
          <w:rFonts w:ascii="Times New Roman" w:hAnsi="Times New Roman" w:cs="Times New Roman"/>
          <w:sz w:val="24"/>
          <w:szCs w:val="24"/>
        </w:rPr>
        <w:t>,</w:t>
      </w:r>
      <w:r w:rsidRPr="00BE4EE9">
        <w:rPr>
          <w:rFonts w:ascii="Times New Roman" w:hAnsi="Times New Roman" w:cs="Times New Roman"/>
          <w:sz w:val="24"/>
          <w:szCs w:val="24"/>
        </w:rPr>
        <w:t xml:space="preserve"> je nutné, aby hvězdičky na vlajce EU byly vystouplé, tj. aby byla vyryta plocha vlajky.</w:t>
      </w:r>
    </w:p>
    <w:p w:rsidR="00DE2BCE" w:rsidRPr="00BE4EE9" w:rsidRDefault="00DE2BCE" w:rsidP="00DE2BCE">
      <w:pPr>
        <w:numPr>
          <w:ilvl w:val="0"/>
          <w:numId w:val="4"/>
        </w:numPr>
        <w:spacing w:before="240"/>
        <w:ind w:left="714" w:hanging="357"/>
        <w:rPr>
          <w:rFonts w:ascii="Times New Roman" w:hAnsi="Times New Roman" w:cs="Times New Roman"/>
          <w:sz w:val="24"/>
        </w:rPr>
      </w:pPr>
      <w:r w:rsidRPr="00BE4EE9">
        <w:rPr>
          <w:rFonts w:ascii="Times New Roman" w:hAnsi="Times New Roman" w:cs="Times New Roman"/>
          <w:b/>
          <w:sz w:val="24"/>
        </w:rPr>
        <w:t>Označení hmotných výstupů projektu</w:t>
      </w:r>
      <w:r w:rsidRPr="00BE4EE9">
        <w:rPr>
          <w:rFonts w:ascii="Times New Roman" w:hAnsi="Times New Roman" w:cs="Times New Roman"/>
          <w:sz w:val="24"/>
        </w:rPr>
        <w:t xml:space="preserve">, jehož </w:t>
      </w:r>
      <w:r w:rsidRPr="00BE4EE9">
        <w:rPr>
          <w:rFonts w:ascii="Times New Roman" w:hAnsi="Times New Roman" w:cs="Times New Roman"/>
          <w:b/>
          <w:sz w:val="24"/>
        </w:rPr>
        <w:t>náklady hrazené z veřejných prostředků činily méně než 500 000 EUR:</w:t>
      </w:r>
    </w:p>
    <w:p w:rsidR="00DE2BCE" w:rsidRPr="00BE4EE9" w:rsidRDefault="00DE2BCE" w:rsidP="00DE2BCE">
      <w:pPr>
        <w:numPr>
          <w:ilvl w:val="0"/>
          <w:numId w:val="11"/>
        </w:numPr>
        <w:spacing w:before="40"/>
        <w:ind w:hanging="357"/>
        <w:rPr>
          <w:rFonts w:ascii="Times New Roman" w:hAnsi="Times New Roman" w:cs="Times New Roman"/>
          <w:sz w:val="24"/>
          <w:szCs w:val="24"/>
        </w:rPr>
      </w:pPr>
      <w:r w:rsidRPr="00BE4EE9">
        <w:rPr>
          <w:rFonts w:ascii="Times New Roman" w:hAnsi="Times New Roman" w:cs="Times New Roman"/>
          <w:sz w:val="24"/>
          <w:szCs w:val="24"/>
        </w:rPr>
        <w:t>symbolem Evropské unie (vlajka EU) v souladu s grafickými normami používání tohoto symbolu – uvedeno dále v tomto textu;</w:t>
      </w:r>
    </w:p>
    <w:p w:rsidR="00DE2BCE" w:rsidRPr="00BE4EE9" w:rsidRDefault="00DE2BCE" w:rsidP="00DE2BCE">
      <w:pPr>
        <w:numPr>
          <w:ilvl w:val="0"/>
          <w:numId w:val="11"/>
        </w:numPr>
        <w:spacing w:before="40"/>
        <w:ind w:hanging="357"/>
        <w:rPr>
          <w:rFonts w:ascii="Times New Roman" w:hAnsi="Times New Roman" w:cs="Times New Roman"/>
          <w:sz w:val="24"/>
          <w:szCs w:val="24"/>
        </w:rPr>
      </w:pPr>
      <w:r w:rsidRPr="00BE4EE9">
        <w:rPr>
          <w:rFonts w:ascii="Times New Roman" w:hAnsi="Times New Roman" w:cs="Times New Roman"/>
          <w:sz w:val="24"/>
          <w:szCs w:val="24"/>
        </w:rPr>
        <w:t>symbolem Integrovaného operačního programu;</w:t>
      </w:r>
    </w:p>
    <w:p w:rsidR="00DE2BCE" w:rsidRPr="00BE4EE9" w:rsidRDefault="00DE2BCE" w:rsidP="00DE2BCE">
      <w:pPr>
        <w:numPr>
          <w:ilvl w:val="0"/>
          <w:numId w:val="11"/>
        </w:numPr>
        <w:spacing w:before="40"/>
        <w:ind w:hanging="357"/>
        <w:rPr>
          <w:rFonts w:ascii="Times New Roman" w:hAnsi="Times New Roman" w:cs="Times New Roman"/>
          <w:sz w:val="24"/>
          <w:szCs w:val="24"/>
        </w:rPr>
      </w:pPr>
      <w:r w:rsidRPr="00BE4EE9">
        <w:rPr>
          <w:rFonts w:ascii="Times New Roman" w:hAnsi="Times New Roman" w:cs="Times New Roman"/>
          <w:sz w:val="24"/>
          <w:szCs w:val="24"/>
        </w:rPr>
        <w:t>informací o finanční účasti Evropské unie a Evropského fondu pro regionální rozvoj;</w:t>
      </w:r>
    </w:p>
    <w:p w:rsidR="00DE2BCE" w:rsidRPr="00BE4EE9" w:rsidRDefault="00DE2BCE" w:rsidP="00DE2BCE">
      <w:pPr>
        <w:numPr>
          <w:ilvl w:val="0"/>
          <w:numId w:val="11"/>
        </w:numPr>
        <w:spacing w:before="40"/>
        <w:ind w:hanging="357"/>
        <w:rPr>
          <w:rFonts w:ascii="Times New Roman" w:hAnsi="Times New Roman" w:cs="Times New Roman"/>
          <w:sz w:val="24"/>
          <w:szCs w:val="24"/>
        </w:rPr>
      </w:pPr>
      <w:r w:rsidRPr="00BE4EE9">
        <w:rPr>
          <w:rFonts w:ascii="Times New Roman" w:hAnsi="Times New Roman" w:cs="Times New Roman"/>
          <w:sz w:val="24"/>
          <w:szCs w:val="24"/>
        </w:rPr>
        <w:t>prohlášení</w:t>
      </w:r>
      <w:r>
        <w:rPr>
          <w:rFonts w:ascii="Times New Roman" w:hAnsi="Times New Roman" w:cs="Times New Roman"/>
          <w:sz w:val="24"/>
          <w:szCs w:val="24"/>
        </w:rPr>
        <w:t xml:space="preserve"> </w:t>
      </w:r>
      <w:r>
        <w:rPr>
          <w:rFonts w:ascii="Times New Roman" w:hAnsi="Times New Roman" w:cs="Times New Roman"/>
          <w:sz w:val="24"/>
        </w:rPr>
        <w:t>Řídícího orgánu IOP ve znění</w:t>
      </w:r>
      <w:r w:rsidRPr="00BE4EE9">
        <w:rPr>
          <w:rFonts w:ascii="Times New Roman" w:hAnsi="Times New Roman" w:cs="Times New Roman"/>
          <w:sz w:val="24"/>
          <w:szCs w:val="24"/>
        </w:rPr>
        <w:t>: „Šance pro Váš rozvoj“.</w:t>
      </w:r>
    </w:p>
    <w:p w:rsidR="00DE2BCE" w:rsidRPr="00BE4EE9" w:rsidRDefault="00DE2BCE" w:rsidP="00DE2BCE">
      <w:pPr>
        <w:rPr>
          <w:rFonts w:ascii="Times New Roman" w:hAnsi="Times New Roman" w:cs="Times New Roman"/>
          <w:sz w:val="24"/>
        </w:rPr>
      </w:pPr>
      <w:r w:rsidRPr="00BE4EE9">
        <w:rPr>
          <w:rFonts w:ascii="Times New Roman" w:hAnsi="Times New Roman" w:cs="Times New Roman"/>
          <w:sz w:val="24"/>
        </w:rPr>
        <w:tab/>
        <w:t>Toto pravidlo platí například pro propagační předměty.</w:t>
      </w:r>
    </w:p>
    <w:p w:rsidR="00DE2BCE" w:rsidRPr="00BE4EE9" w:rsidRDefault="00DE2BCE" w:rsidP="00DE2BCE">
      <w:pPr>
        <w:numPr>
          <w:ilvl w:val="0"/>
          <w:numId w:val="4"/>
        </w:numPr>
        <w:spacing w:before="240"/>
        <w:ind w:left="714" w:hanging="357"/>
        <w:rPr>
          <w:rFonts w:ascii="Times New Roman" w:hAnsi="Times New Roman" w:cs="Times New Roman"/>
          <w:b/>
          <w:sz w:val="24"/>
        </w:rPr>
      </w:pPr>
      <w:r w:rsidRPr="00BE4EE9">
        <w:rPr>
          <w:rFonts w:ascii="Times New Roman" w:hAnsi="Times New Roman" w:cs="Times New Roman"/>
          <w:b/>
          <w:sz w:val="24"/>
        </w:rPr>
        <w:t xml:space="preserve">V případě neinvestičních projektů, </w:t>
      </w:r>
      <w:r w:rsidRPr="00BE4EE9">
        <w:rPr>
          <w:rFonts w:ascii="Times New Roman" w:hAnsi="Times New Roman" w:cs="Times New Roman"/>
          <w:b/>
          <w:sz w:val="24"/>
          <w:szCs w:val="24"/>
        </w:rPr>
        <w:t>například vzdělávacích akcí, propagačních akcí, pracovních a společenských setkání, konferencí</w:t>
      </w:r>
      <w:r>
        <w:rPr>
          <w:rFonts w:ascii="Times New Roman" w:hAnsi="Times New Roman" w:cs="Times New Roman"/>
          <w:b/>
          <w:sz w:val="24"/>
          <w:szCs w:val="24"/>
        </w:rPr>
        <w:t>,</w:t>
      </w:r>
      <w:r w:rsidRPr="00BE4EE9">
        <w:rPr>
          <w:rFonts w:ascii="Times New Roman" w:hAnsi="Times New Roman" w:cs="Times New Roman"/>
          <w:b/>
          <w:sz w:val="24"/>
          <w:szCs w:val="24"/>
        </w:rPr>
        <w:t xml:space="preserve"> apod., musí příjemce informovat účastníky této akce o tom, že </w:t>
      </w:r>
      <w:r>
        <w:rPr>
          <w:rFonts w:ascii="Times New Roman" w:hAnsi="Times New Roman" w:cs="Times New Roman"/>
          <w:b/>
          <w:sz w:val="24"/>
          <w:szCs w:val="24"/>
        </w:rPr>
        <w:t xml:space="preserve">akce </w:t>
      </w:r>
      <w:r w:rsidRPr="00BE4EE9">
        <w:rPr>
          <w:rFonts w:ascii="Times New Roman" w:hAnsi="Times New Roman" w:cs="Times New Roman"/>
          <w:b/>
          <w:sz w:val="24"/>
          <w:szCs w:val="24"/>
        </w:rPr>
        <w:t>je součástí projektu podpořeného Evropskou unií, Evropským fondem pro regionální rozvoj v rámci Integrovaného operačního programu. Učiní tak vystavením symbolu Evropské unie a symbolem Integrovaného operačního programu v místě konání akce.</w:t>
      </w:r>
      <w:r w:rsidRPr="00BE4EE9">
        <w:rPr>
          <w:rFonts w:ascii="Times New Roman" w:hAnsi="Times New Roman" w:cs="Times New Roman"/>
          <w:b/>
          <w:sz w:val="24"/>
        </w:rPr>
        <w:t xml:space="preserve"> </w:t>
      </w:r>
    </w:p>
    <w:p w:rsidR="00DE2BCE" w:rsidRPr="00BE4EE9" w:rsidRDefault="00DE2BCE" w:rsidP="00DE2BCE">
      <w:pPr>
        <w:spacing w:before="240"/>
        <w:rPr>
          <w:rFonts w:ascii="Times New Roman" w:hAnsi="Times New Roman" w:cs="Times New Roman"/>
          <w:sz w:val="24"/>
          <w:szCs w:val="24"/>
        </w:rPr>
      </w:pPr>
      <w:r w:rsidRPr="00BE4EE9">
        <w:rPr>
          <w:rFonts w:ascii="Times New Roman" w:hAnsi="Times New Roman" w:cs="Times New Roman"/>
          <w:b/>
          <w:sz w:val="24"/>
          <w:szCs w:val="24"/>
        </w:rPr>
        <w:t xml:space="preserve">Dále označí všechny materiály týkající se této akce </w:t>
      </w:r>
      <w:r w:rsidRPr="00BE4EE9">
        <w:rPr>
          <w:rFonts w:ascii="Times New Roman" w:hAnsi="Times New Roman" w:cs="Times New Roman"/>
          <w:sz w:val="24"/>
          <w:szCs w:val="24"/>
        </w:rPr>
        <w:t xml:space="preserve">symbolem Evropské unie, symbolem Integrovaného operačního programu a informací o finanční spoluúčasti Evropské unie a </w:t>
      </w:r>
      <w:r w:rsidRPr="00BE4EE9">
        <w:rPr>
          <w:rFonts w:ascii="Times New Roman" w:hAnsi="Times New Roman" w:cs="Times New Roman"/>
          <w:sz w:val="24"/>
          <w:szCs w:val="24"/>
        </w:rPr>
        <w:lastRenderedPageBreak/>
        <w:t xml:space="preserve">Evropského fondu pro regionální rozvoj v rámci Integrovaného operačního programu včetně prohlášení Řídícího orgánu IOP ve znění: „Šance pro Váš rozvoj“. Takovými materiály mohou být pozvánky, plakáty, vstupenky, prezenční listiny, vzdělávací podklady, elektronické prezentace, inzeráty nebo tiskové zprávy. V případě tištěných informací musí být </w:t>
      </w:r>
      <w:r>
        <w:rPr>
          <w:rFonts w:ascii="Times New Roman" w:hAnsi="Times New Roman" w:cs="Times New Roman"/>
          <w:sz w:val="24"/>
          <w:szCs w:val="24"/>
        </w:rPr>
        <w:t>tyto</w:t>
      </w:r>
      <w:r w:rsidRPr="00BE4EE9">
        <w:rPr>
          <w:rFonts w:ascii="Times New Roman" w:hAnsi="Times New Roman" w:cs="Times New Roman"/>
          <w:sz w:val="24"/>
          <w:szCs w:val="24"/>
        </w:rPr>
        <w:t xml:space="preserve"> informace uvedeny na titulní straně materiálu.</w:t>
      </w:r>
    </w:p>
    <w:p w:rsidR="00DE2BCE" w:rsidRPr="00BE4EE9" w:rsidRDefault="00DE2BCE" w:rsidP="00DE2BCE">
      <w:pPr>
        <w:spacing w:before="360" w:after="240"/>
        <w:rPr>
          <w:rFonts w:ascii="Times New Roman" w:hAnsi="Times New Roman" w:cs="Times New Roman"/>
          <w:b/>
          <w:sz w:val="28"/>
          <w:szCs w:val="28"/>
        </w:rPr>
      </w:pPr>
      <w:r w:rsidRPr="00BE4EE9">
        <w:rPr>
          <w:rFonts w:ascii="Times New Roman" w:hAnsi="Times New Roman" w:cs="Times New Roman"/>
          <w:b/>
          <w:sz w:val="28"/>
          <w:szCs w:val="28"/>
        </w:rPr>
        <w:t>Komunikační a propagační materiály</w:t>
      </w:r>
    </w:p>
    <w:p w:rsidR="00DE2BCE" w:rsidRDefault="00DE2BCE" w:rsidP="00DE2BCE">
      <w:pPr>
        <w:outlineLvl w:val="0"/>
        <w:rPr>
          <w:rFonts w:ascii="Times New Roman" w:hAnsi="Times New Roman" w:cs="Times New Roman"/>
          <w:b/>
          <w:sz w:val="24"/>
          <w:szCs w:val="24"/>
        </w:rPr>
      </w:pPr>
      <w:r>
        <w:rPr>
          <w:rFonts w:ascii="Times New Roman" w:hAnsi="Times New Roman" w:cs="Times New Roman"/>
          <w:b/>
          <w:sz w:val="24"/>
          <w:szCs w:val="24"/>
        </w:rPr>
        <w:t xml:space="preserve">Komunikační a propagační materiály nejsou součástí povinné publicity projektů. Pokud se jedná se o výstup/aktivitu projektu (např. propagační kampaň k projektu), je nutné se řídit následujícími pokyny. </w:t>
      </w:r>
    </w:p>
    <w:p w:rsidR="00DE2BCE" w:rsidRPr="00BE4EE9" w:rsidRDefault="00DE2BCE" w:rsidP="00DE2BCE">
      <w:pPr>
        <w:outlineLvl w:val="0"/>
        <w:rPr>
          <w:rFonts w:ascii="Times New Roman" w:hAnsi="Times New Roman" w:cs="Times New Roman"/>
          <w:b/>
          <w:sz w:val="24"/>
          <w:szCs w:val="24"/>
        </w:rPr>
      </w:pPr>
      <w:r w:rsidRPr="00BE4EE9">
        <w:rPr>
          <w:rFonts w:ascii="Times New Roman" w:hAnsi="Times New Roman" w:cs="Times New Roman"/>
          <w:b/>
          <w:sz w:val="24"/>
          <w:szCs w:val="24"/>
        </w:rPr>
        <w:t xml:space="preserve">Tiskové zprávy </w:t>
      </w:r>
    </w:p>
    <w:p w:rsidR="00DE2BCE" w:rsidRPr="00BE4EE9" w:rsidRDefault="00DE2BCE" w:rsidP="00DE2BCE">
      <w:pPr>
        <w:rPr>
          <w:rFonts w:ascii="Times New Roman" w:hAnsi="Times New Roman" w:cs="Times New Roman"/>
          <w:sz w:val="24"/>
          <w:szCs w:val="24"/>
        </w:rPr>
      </w:pPr>
      <w:r w:rsidRPr="00BE4EE9">
        <w:rPr>
          <w:rFonts w:ascii="Times New Roman" w:hAnsi="Times New Roman" w:cs="Times New Roman"/>
          <w:sz w:val="24"/>
          <w:szCs w:val="24"/>
        </w:rPr>
        <w:t>Tiskové zprávy a tisková prohlášení vydávané příjemci dotace musí obsahovat symboly Evropské unie a IOP, název projektu, ke kterému se vztahují, odkaz na finanční spoluúčast Evropské unie a Evropského fondu pro regionální rozvoj včetně prohlášení Řídícího orgánu IOP ve znění: „Šance pro Váš rozvoj“.</w:t>
      </w:r>
    </w:p>
    <w:p w:rsidR="00DE2BCE" w:rsidRPr="00BE4EE9" w:rsidRDefault="00DE2BCE" w:rsidP="00DE2BCE">
      <w:pPr>
        <w:spacing w:before="240"/>
        <w:outlineLvl w:val="0"/>
        <w:rPr>
          <w:rFonts w:ascii="Times New Roman" w:hAnsi="Times New Roman" w:cs="Times New Roman"/>
          <w:b/>
          <w:sz w:val="24"/>
          <w:szCs w:val="24"/>
        </w:rPr>
      </w:pPr>
      <w:r w:rsidRPr="00BE4EE9">
        <w:rPr>
          <w:rFonts w:ascii="Times New Roman" w:hAnsi="Times New Roman" w:cs="Times New Roman"/>
          <w:b/>
          <w:sz w:val="24"/>
          <w:szCs w:val="24"/>
        </w:rPr>
        <w:t>Tištěná inzerce</w:t>
      </w:r>
    </w:p>
    <w:p w:rsidR="00DE2BCE" w:rsidRPr="00BE4EE9" w:rsidRDefault="00DE2BCE" w:rsidP="00DE2BCE">
      <w:pPr>
        <w:rPr>
          <w:rFonts w:ascii="Times New Roman" w:hAnsi="Times New Roman" w:cs="Times New Roman"/>
          <w:sz w:val="24"/>
          <w:szCs w:val="24"/>
        </w:rPr>
      </w:pPr>
      <w:r w:rsidRPr="00BE4EE9">
        <w:rPr>
          <w:rFonts w:ascii="Times New Roman" w:hAnsi="Times New Roman" w:cs="Times New Roman"/>
          <w:sz w:val="24"/>
          <w:szCs w:val="24"/>
        </w:rPr>
        <w:t>Tištěné inzeráty musí obsahovat symbol Evropské unie, symbol IOP, odkaz na finanční spoluúčast Evropské unie a Evropského fondu pro regionální rozvoj včetně prohlášení Řídícího orgánu IOP ve znění: „Šance pro Váš rozvoj“. Vzhledem k tomu, že na jejich uveřejnění byly vynaloženy veřejné prostředky, je jejich zadavatel povinen zajistit, aby obsahovaly požadované informace.</w:t>
      </w:r>
    </w:p>
    <w:p w:rsidR="00DE2BCE" w:rsidRPr="00BE4EE9" w:rsidRDefault="00DE2BCE" w:rsidP="00DE2BCE">
      <w:pPr>
        <w:spacing w:before="240"/>
        <w:rPr>
          <w:rFonts w:ascii="Times New Roman" w:hAnsi="Times New Roman" w:cs="Times New Roman"/>
          <w:sz w:val="24"/>
          <w:szCs w:val="24"/>
        </w:rPr>
      </w:pPr>
      <w:r w:rsidRPr="00BE4EE9">
        <w:rPr>
          <w:rFonts w:ascii="Times New Roman" w:hAnsi="Times New Roman" w:cs="Times New Roman"/>
          <w:b/>
          <w:sz w:val="24"/>
          <w:szCs w:val="24"/>
        </w:rPr>
        <w:t>Elektronické materiály</w:t>
      </w:r>
      <w:r w:rsidRPr="00BE4EE9">
        <w:rPr>
          <w:rFonts w:ascii="Times New Roman" w:hAnsi="Times New Roman" w:cs="Times New Roman"/>
          <w:sz w:val="24"/>
          <w:szCs w:val="24"/>
        </w:rPr>
        <w:t xml:space="preserve">, jako jsou webové stránky, prezentace, databáze, </w:t>
      </w:r>
      <w:proofErr w:type="spellStart"/>
      <w:r w:rsidRPr="00BE4EE9">
        <w:rPr>
          <w:rFonts w:ascii="Times New Roman" w:hAnsi="Times New Roman" w:cs="Times New Roman"/>
          <w:sz w:val="24"/>
          <w:szCs w:val="24"/>
        </w:rPr>
        <w:t>newslettery</w:t>
      </w:r>
      <w:proofErr w:type="spellEnd"/>
      <w:r>
        <w:rPr>
          <w:rFonts w:ascii="Times New Roman" w:hAnsi="Times New Roman" w:cs="Times New Roman"/>
          <w:sz w:val="24"/>
          <w:szCs w:val="24"/>
        </w:rPr>
        <w:t>,</w:t>
      </w:r>
      <w:r w:rsidRPr="00BE4EE9">
        <w:rPr>
          <w:rFonts w:ascii="Times New Roman" w:hAnsi="Times New Roman" w:cs="Times New Roman"/>
          <w:sz w:val="24"/>
          <w:szCs w:val="24"/>
        </w:rPr>
        <w:t xml:space="preserve"> apod., musí být označeny symbolem Evropské unie, symbolem IOP a odkazem na finanční spoluúčast Evropské unie a Evropského fondu pro regionální rozvoj včetně prohlášení Řídícího orgánu IOP ve znění: „Šance pro Váš rozvoj“. Příslušná záložka webových stránek navíc musí obsahovat aktivní odkaz na </w:t>
      </w:r>
      <w:hyperlink r:id="rId8" w:history="1">
        <w:r w:rsidRPr="00BE4EE9">
          <w:rPr>
            <w:rStyle w:val="Hypertextovodkaz"/>
            <w:rFonts w:ascii="Times New Roman" w:hAnsi="Times New Roman" w:cs="Times New Roman"/>
            <w:sz w:val="24"/>
            <w:szCs w:val="24"/>
          </w:rPr>
          <w:t>www.strukturalni-fondy.cz/iop</w:t>
        </w:r>
      </w:hyperlink>
      <w:r w:rsidRPr="00BE4EE9">
        <w:rPr>
          <w:rFonts w:ascii="Times New Roman" w:hAnsi="Times New Roman" w:cs="Times New Roman"/>
          <w:sz w:val="24"/>
          <w:szCs w:val="24"/>
        </w:rPr>
        <w:t xml:space="preserve">.  </w:t>
      </w:r>
    </w:p>
    <w:p w:rsidR="00DE2BCE" w:rsidRPr="00BE4EE9" w:rsidRDefault="00DE2BCE" w:rsidP="00DE2BCE">
      <w:pPr>
        <w:spacing w:before="240"/>
        <w:rPr>
          <w:rFonts w:ascii="Times New Roman" w:hAnsi="Times New Roman" w:cs="Times New Roman"/>
          <w:sz w:val="24"/>
          <w:szCs w:val="24"/>
        </w:rPr>
      </w:pPr>
      <w:r w:rsidRPr="00BE4EE9">
        <w:rPr>
          <w:rFonts w:ascii="Times New Roman" w:hAnsi="Times New Roman" w:cs="Times New Roman"/>
          <w:b/>
          <w:sz w:val="24"/>
          <w:szCs w:val="24"/>
        </w:rPr>
        <w:t xml:space="preserve">Audiovizuální materiály </w:t>
      </w:r>
      <w:r w:rsidRPr="00BE4EE9">
        <w:rPr>
          <w:rFonts w:ascii="Times New Roman" w:hAnsi="Times New Roman" w:cs="Times New Roman"/>
          <w:sz w:val="24"/>
          <w:szCs w:val="24"/>
        </w:rPr>
        <w:t>musí obsahovat symbol Evropské unie, symbol Integrovaného operačního programu (pouze v případě obrazových záznamů), odkaz na finanční spoluúčast Evropské unie a Evropského fondu pro regionální rozvoj a prohlášení Řídícího orgánu IOP ve znění: „Šance pro Váš rozvoj“.</w:t>
      </w:r>
    </w:p>
    <w:p w:rsidR="00DE2BCE" w:rsidRPr="00BE4EE9" w:rsidRDefault="00DE2BCE" w:rsidP="00DE2BCE">
      <w:pPr>
        <w:spacing w:before="360" w:after="120"/>
        <w:rPr>
          <w:rFonts w:ascii="Times New Roman" w:hAnsi="Times New Roman" w:cs="Times New Roman"/>
          <w:b/>
          <w:sz w:val="28"/>
          <w:szCs w:val="28"/>
        </w:rPr>
      </w:pPr>
      <w:r w:rsidRPr="00BE4EE9">
        <w:rPr>
          <w:rFonts w:ascii="Times New Roman" w:hAnsi="Times New Roman" w:cs="Times New Roman"/>
          <w:b/>
          <w:sz w:val="28"/>
          <w:szCs w:val="28"/>
        </w:rPr>
        <w:t>Používání symbolů Evropské unie a Integrovaného operačního programu</w:t>
      </w:r>
    </w:p>
    <w:p w:rsidR="00DE2BCE" w:rsidRPr="00BE4EE9" w:rsidRDefault="00DE2BCE" w:rsidP="00DE2BCE">
      <w:pPr>
        <w:rPr>
          <w:rFonts w:ascii="Times New Roman" w:hAnsi="Times New Roman" w:cs="Times New Roman"/>
          <w:sz w:val="24"/>
          <w:szCs w:val="24"/>
        </w:rPr>
      </w:pPr>
      <w:r w:rsidRPr="00BE4EE9">
        <w:rPr>
          <w:rFonts w:ascii="Times New Roman" w:hAnsi="Times New Roman" w:cs="Times New Roman"/>
          <w:sz w:val="24"/>
          <w:szCs w:val="24"/>
        </w:rPr>
        <w:t xml:space="preserve">Symboly Evropské unie a Integrovaného operačního programu musí být nedílnou součástí veškerých informačních a propagačních prostředků týkajících se projektů financovaných z prostředků Evropské unie. </w:t>
      </w:r>
    </w:p>
    <w:p w:rsidR="00DE2BCE" w:rsidRPr="00BE4EE9" w:rsidRDefault="00DE2BCE" w:rsidP="00DE2BCE">
      <w:pPr>
        <w:rPr>
          <w:rFonts w:ascii="Times New Roman" w:hAnsi="Times New Roman" w:cs="Times New Roman"/>
          <w:sz w:val="24"/>
          <w:szCs w:val="24"/>
        </w:rPr>
      </w:pPr>
      <w:r w:rsidRPr="00BE4EE9">
        <w:rPr>
          <w:rFonts w:ascii="Times New Roman" w:hAnsi="Times New Roman" w:cs="Times New Roman"/>
          <w:sz w:val="24"/>
          <w:szCs w:val="24"/>
        </w:rPr>
        <w:t>Při jejich používání je potřeba dodržovat následující pravidla:</w:t>
      </w:r>
    </w:p>
    <w:p w:rsidR="00DE2BCE" w:rsidRPr="00BE4EE9" w:rsidRDefault="00DE2BCE" w:rsidP="00DE2BCE">
      <w:pPr>
        <w:numPr>
          <w:ilvl w:val="0"/>
          <w:numId w:val="12"/>
        </w:numPr>
        <w:spacing w:before="40"/>
        <w:ind w:left="714" w:hanging="357"/>
        <w:rPr>
          <w:rFonts w:ascii="Times New Roman" w:hAnsi="Times New Roman" w:cs="Times New Roman"/>
          <w:sz w:val="24"/>
          <w:szCs w:val="24"/>
        </w:rPr>
      </w:pPr>
      <w:r w:rsidRPr="00BE4EE9">
        <w:rPr>
          <w:rFonts w:ascii="Times New Roman" w:hAnsi="Times New Roman" w:cs="Times New Roman"/>
          <w:sz w:val="24"/>
          <w:szCs w:val="24"/>
        </w:rPr>
        <w:t>symboly musí být vždy uvedeny na viditelném místě,</w:t>
      </w:r>
    </w:p>
    <w:p w:rsidR="00DE2BCE" w:rsidRPr="00BE4EE9" w:rsidRDefault="00DE2BCE" w:rsidP="00DE2BCE">
      <w:pPr>
        <w:numPr>
          <w:ilvl w:val="0"/>
          <w:numId w:val="12"/>
        </w:numPr>
        <w:spacing w:before="40"/>
        <w:ind w:left="714" w:hanging="357"/>
        <w:rPr>
          <w:rFonts w:ascii="Times New Roman" w:hAnsi="Times New Roman" w:cs="Times New Roman"/>
          <w:sz w:val="24"/>
          <w:szCs w:val="24"/>
        </w:rPr>
      </w:pPr>
      <w:r w:rsidRPr="00BE4EE9">
        <w:rPr>
          <w:rFonts w:ascii="Times New Roman" w:hAnsi="Times New Roman" w:cs="Times New Roman"/>
          <w:sz w:val="24"/>
          <w:szCs w:val="24"/>
        </w:rPr>
        <w:t>u tiskových materiálů musí být vždy na titulní straně,</w:t>
      </w:r>
    </w:p>
    <w:p w:rsidR="00DE2BCE" w:rsidRPr="00BE4EE9" w:rsidRDefault="00DE2BCE" w:rsidP="00DE2BCE">
      <w:pPr>
        <w:numPr>
          <w:ilvl w:val="0"/>
          <w:numId w:val="12"/>
        </w:numPr>
        <w:spacing w:before="40"/>
        <w:ind w:left="714" w:hanging="357"/>
        <w:rPr>
          <w:rFonts w:ascii="Times New Roman" w:hAnsi="Times New Roman" w:cs="Times New Roman"/>
          <w:sz w:val="24"/>
          <w:szCs w:val="24"/>
        </w:rPr>
      </w:pPr>
      <w:r w:rsidRPr="00BE4EE9">
        <w:rPr>
          <w:rFonts w:ascii="Times New Roman" w:hAnsi="Times New Roman" w:cs="Times New Roman"/>
          <w:sz w:val="24"/>
          <w:szCs w:val="24"/>
        </w:rPr>
        <w:t>při používání současně s jinými logy nebo znaky se umísťují symboly EU a IOP jako první, v pořadí logo IOP, poté logo EU, poté další loga,</w:t>
      </w:r>
    </w:p>
    <w:p w:rsidR="00DE2BCE" w:rsidRPr="00BE4EE9" w:rsidRDefault="00DE2BCE" w:rsidP="00DE2BCE">
      <w:pPr>
        <w:numPr>
          <w:ilvl w:val="0"/>
          <w:numId w:val="12"/>
        </w:numPr>
        <w:spacing w:before="40"/>
        <w:ind w:left="714" w:hanging="357"/>
        <w:rPr>
          <w:rFonts w:ascii="Times New Roman" w:hAnsi="Times New Roman" w:cs="Times New Roman"/>
          <w:sz w:val="24"/>
          <w:szCs w:val="24"/>
        </w:rPr>
      </w:pPr>
      <w:r w:rsidRPr="00BE4EE9">
        <w:rPr>
          <w:rFonts w:ascii="Times New Roman" w:hAnsi="Times New Roman" w:cs="Times New Roman"/>
          <w:sz w:val="24"/>
          <w:szCs w:val="24"/>
        </w:rPr>
        <w:t>stejné pravidlo platí i při umístění svisle pod sebe,</w:t>
      </w:r>
    </w:p>
    <w:p w:rsidR="00DE2BCE" w:rsidRPr="00BE4EE9" w:rsidRDefault="00DE2BCE" w:rsidP="00DE2BCE">
      <w:pPr>
        <w:numPr>
          <w:ilvl w:val="0"/>
          <w:numId w:val="12"/>
        </w:numPr>
        <w:spacing w:before="40"/>
        <w:ind w:left="714" w:hanging="357"/>
        <w:rPr>
          <w:rFonts w:ascii="Times New Roman" w:hAnsi="Times New Roman" w:cs="Times New Roman"/>
          <w:sz w:val="24"/>
          <w:szCs w:val="24"/>
        </w:rPr>
      </w:pPr>
      <w:r w:rsidRPr="00BE4EE9">
        <w:rPr>
          <w:rFonts w:ascii="Times New Roman" w:hAnsi="Times New Roman" w:cs="Times New Roman"/>
          <w:sz w:val="24"/>
          <w:szCs w:val="24"/>
        </w:rPr>
        <w:t>ostatní loga nebo znaky nesmí být větší než symboly EU a IOP,</w:t>
      </w:r>
    </w:p>
    <w:p w:rsidR="00DE2BCE" w:rsidRPr="00BE4EE9" w:rsidRDefault="00DE2BCE" w:rsidP="00DE2BCE">
      <w:pPr>
        <w:numPr>
          <w:ilvl w:val="0"/>
          <w:numId w:val="12"/>
        </w:numPr>
        <w:spacing w:before="40"/>
        <w:ind w:left="714" w:hanging="357"/>
        <w:rPr>
          <w:rFonts w:ascii="Times New Roman" w:hAnsi="Times New Roman" w:cs="Times New Roman"/>
          <w:sz w:val="24"/>
          <w:szCs w:val="24"/>
        </w:rPr>
      </w:pPr>
      <w:r w:rsidRPr="00BE4EE9">
        <w:rPr>
          <w:rFonts w:ascii="Times New Roman" w:hAnsi="Times New Roman" w:cs="Times New Roman"/>
          <w:sz w:val="24"/>
          <w:szCs w:val="24"/>
        </w:rPr>
        <w:lastRenderedPageBreak/>
        <w:t>odkaz na finanční spoluúčast Evropské unie a Evropského fondu pro regionální rozvoj a prohlášení Řídícího orgánu IOP ve znění: „Šance pro Váš rozvoj“ musí být užíván vždy společně se symboly EU a IOP.</w:t>
      </w:r>
    </w:p>
    <w:p w:rsidR="00DE2BCE" w:rsidRPr="00BE4EE9" w:rsidRDefault="00DE2BCE" w:rsidP="00DE2BCE">
      <w:pPr>
        <w:rPr>
          <w:rFonts w:ascii="Times New Roman" w:hAnsi="Times New Roman" w:cs="Times New Roman"/>
          <w:sz w:val="24"/>
          <w:szCs w:val="24"/>
        </w:rPr>
      </w:pPr>
      <w:r w:rsidRPr="00BE4EE9">
        <w:rPr>
          <w:rFonts w:ascii="Times New Roman" w:hAnsi="Times New Roman" w:cs="Times New Roman"/>
          <w:sz w:val="24"/>
          <w:szCs w:val="24"/>
        </w:rPr>
        <w:t>Ideální varianta řešení článku 9 Nařízení Komise (ES) č. 1828/2006:</w:t>
      </w:r>
    </w:p>
    <w:p w:rsidR="00DE2BCE" w:rsidRPr="00BE4EE9" w:rsidRDefault="00BA1E7B" w:rsidP="00DE2BCE">
      <w:pPr>
        <w:rPr>
          <w:rFonts w:ascii="Times New Roman" w:hAnsi="Times New Roman" w:cs="Times New Roman"/>
          <w:sz w:val="24"/>
          <w:szCs w:val="24"/>
        </w:rPr>
      </w:pPr>
      <w:r>
        <w:rPr>
          <w:noProof/>
        </w:rPr>
        <w:drawing>
          <wp:inline distT="0" distB="0" distL="0" distR="0">
            <wp:extent cx="5762625" cy="590550"/>
            <wp:effectExtent l="19050" t="0" r="9525" b="0"/>
            <wp:docPr id="4" name="obrázek 4" descr="logo IOP + EU + MMR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IOP + EU + MMR - 1"/>
                    <pic:cNvPicPr>
                      <a:picLocks noChangeAspect="1" noChangeArrowheads="1"/>
                    </pic:cNvPicPr>
                  </pic:nvPicPr>
                  <pic:blipFill>
                    <a:blip r:embed="rId9" cstate="print"/>
                    <a:srcRect/>
                    <a:stretch>
                      <a:fillRect/>
                    </a:stretch>
                  </pic:blipFill>
                  <pic:spPr bwMode="auto">
                    <a:xfrm>
                      <a:off x="0" y="0"/>
                      <a:ext cx="5762625" cy="590550"/>
                    </a:xfrm>
                    <a:prstGeom prst="rect">
                      <a:avLst/>
                    </a:prstGeom>
                    <a:noFill/>
                    <a:ln w="9525">
                      <a:noFill/>
                      <a:miter lim="800000"/>
                      <a:headEnd/>
                      <a:tailEnd/>
                    </a:ln>
                  </pic:spPr>
                </pic:pic>
              </a:graphicData>
            </a:graphic>
          </wp:inline>
        </w:drawing>
      </w:r>
    </w:p>
    <w:p w:rsidR="00DE2BCE" w:rsidRPr="00A5375D" w:rsidRDefault="00DE2BCE" w:rsidP="00DE2BCE">
      <w:pPr>
        <w:rPr>
          <w:rFonts w:ascii="Times New Roman" w:hAnsi="Times New Roman" w:cs="Times New Roman"/>
          <w:sz w:val="24"/>
          <w:szCs w:val="24"/>
        </w:rPr>
      </w:pPr>
      <w:r w:rsidRPr="00A5375D">
        <w:rPr>
          <w:rFonts w:ascii="Times New Roman" w:hAnsi="Times New Roman" w:cs="Times New Roman"/>
          <w:sz w:val="24"/>
          <w:szCs w:val="24"/>
        </w:rPr>
        <w:t>Typ fontu u log IOP a EU je DIN CE.</w:t>
      </w:r>
    </w:p>
    <w:p w:rsidR="00DE2BCE" w:rsidRPr="00A5375D" w:rsidRDefault="00DE2BCE" w:rsidP="00DE2BCE">
      <w:pPr>
        <w:rPr>
          <w:rFonts w:ascii="Times New Roman" w:hAnsi="Times New Roman" w:cs="Times New Roman"/>
          <w:b/>
          <w:sz w:val="24"/>
          <w:szCs w:val="24"/>
        </w:rPr>
      </w:pPr>
      <w:r w:rsidRPr="00A5375D">
        <w:rPr>
          <w:rFonts w:ascii="Times New Roman" w:hAnsi="Times New Roman" w:cs="Times New Roman"/>
          <w:sz w:val="24"/>
          <w:szCs w:val="24"/>
        </w:rPr>
        <w:t>Kombinace log jsou k dispozici na</w:t>
      </w:r>
      <w:r>
        <w:rPr>
          <w:rFonts w:ascii="Times New Roman" w:hAnsi="Times New Roman" w:cs="Times New Roman"/>
          <w:b/>
          <w:sz w:val="24"/>
          <w:szCs w:val="24"/>
        </w:rPr>
        <w:t xml:space="preserve"> </w:t>
      </w:r>
      <w:hyperlink r:id="rId10" w:history="1">
        <w:r w:rsidRPr="00A5375D">
          <w:rPr>
            <w:rStyle w:val="Hypertextovodkaz"/>
            <w:rFonts w:ascii="Times New Roman" w:hAnsi="Times New Roman" w:cs="Times New Roman"/>
            <w:b/>
            <w:sz w:val="24"/>
            <w:szCs w:val="24"/>
          </w:rPr>
          <w:t>http://w</w:t>
        </w:r>
        <w:r w:rsidRPr="00A5375D">
          <w:rPr>
            <w:rStyle w:val="Hypertextovodkaz"/>
            <w:rFonts w:ascii="Times New Roman" w:hAnsi="Times New Roman" w:cs="Times New Roman"/>
            <w:b/>
            <w:sz w:val="24"/>
            <w:szCs w:val="24"/>
          </w:rPr>
          <w:t>w</w:t>
        </w:r>
        <w:r w:rsidRPr="00A5375D">
          <w:rPr>
            <w:rStyle w:val="Hypertextovodkaz"/>
            <w:rFonts w:ascii="Times New Roman" w:hAnsi="Times New Roman" w:cs="Times New Roman"/>
            <w:b/>
            <w:sz w:val="24"/>
            <w:szCs w:val="24"/>
          </w:rPr>
          <w:t>w.strukturalni-fondy.cz/iop/Dokumenty</w:t>
        </w:r>
      </w:hyperlink>
    </w:p>
    <w:p w:rsidR="00DE2BCE" w:rsidRPr="00BE4EE9" w:rsidRDefault="00DE2BCE" w:rsidP="00DE2BCE">
      <w:pPr>
        <w:rPr>
          <w:rFonts w:ascii="Times New Roman" w:hAnsi="Times New Roman" w:cs="Times New Roman"/>
          <w:b/>
          <w:sz w:val="24"/>
          <w:szCs w:val="24"/>
        </w:rPr>
      </w:pPr>
      <w:r w:rsidRPr="00BE4EE9">
        <w:rPr>
          <w:rFonts w:ascii="Times New Roman" w:hAnsi="Times New Roman" w:cs="Times New Roman"/>
          <w:b/>
          <w:sz w:val="24"/>
          <w:szCs w:val="24"/>
        </w:rPr>
        <w:t>Symbol Evropské unie</w:t>
      </w:r>
    </w:p>
    <w:p w:rsidR="00DE2BCE" w:rsidRPr="00BE4EE9" w:rsidRDefault="00DE2BCE" w:rsidP="00DE2BCE">
      <w:pPr>
        <w:rPr>
          <w:rFonts w:ascii="Times New Roman" w:hAnsi="Times New Roman" w:cs="Times New Roman"/>
          <w:sz w:val="24"/>
          <w:szCs w:val="24"/>
        </w:rPr>
      </w:pPr>
      <w:r w:rsidRPr="00BE4EE9">
        <w:rPr>
          <w:rFonts w:ascii="Times New Roman" w:hAnsi="Times New Roman" w:cs="Times New Roman"/>
          <w:sz w:val="24"/>
          <w:szCs w:val="24"/>
        </w:rPr>
        <w:t xml:space="preserve"> </w:t>
      </w:r>
      <w:r w:rsidR="00BA1E7B">
        <w:rPr>
          <w:rFonts w:ascii="Times New Roman" w:hAnsi="Times New Roman" w:cs="Times New Roman"/>
          <w:noProof/>
          <w:sz w:val="24"/>
          <w:szCs w:val="24"/>
        </w:rPr>
        <w:drawing>
          <wp:inline distT="0" distB="0" distL="0" distR="0">
            <wp:extent cx="4133850" cy="2876550"/>
            <wp:effectExtent l="1905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133850" cy="2876550"/>
                    </a:xfrm>
                    <a:prstGeom prst="rect">
                      <a:avLst/>
                    </a:prstGeom>
                    <a:noFill/>
                    <a:ln w="9525">
                      <a:noFill/>
                      <a:miter lim="800000"/>
                      <a:headEnd/>
                      <a:tailEnd/>
                    </a:ln>
                  </pic:spPr>
                </pic:pic>
              </a:graphicData>
            </a:graphic>
          </wp:inline>
        </w:drawing>
      </w:r>
    </w:p>
    <w:p w:rsidR="00DE2BCE" w:rsidRPr="00BE4EE9" w:rsidRDefault="00DE2BCE" w:rsidP="00DE2BCE">
      <w:pPr>
        <w:rPr>
          <w:rFonts w:ascii="Times New Roman" w:hAnsi="Times New Roman" w:cs="Times New Roman"/>
          <w:sz w:val="24"/>
          <w:szCs w:val="24"/>
        </w:rPr>
      </w:pPr>
    </w:p>
    <w:p w:rsidR="00DE2BCE" w:rsidRPr="00BE4EE9" w:rsidRDefault="00DE2BCE" w:rsidP="00DE2BCE">
      <w:pPr>
        <w:rPr>
          <w:rFonts w:ascii="Times New Roman" w:hAnsi="Times New Roman" w:cs="Times New Roman"/>
          <w:sz w:val="24"/>
          <w:szCs w:val="24"/>
        </w:rPr>
      </w:pPr>
      <w:r w:rsidRPr="00BE4EE9">
        <w:rPr>
          <w:rFonts w:ascii="Times New Roman" w:hAnsi="Times New Roman" w:cs="Times New Roman"/>
          <w:sz w:val="24"/>
          <w:szCs w:val="24"/>
        </w:rPr>
        <w:t>Znak má tvar modré obdélníkové vlajky, jejíž délka se rovná jeden a půl výšky vlajky. Dvanáct zlatých hvězd je pravidelně rozmístěno do tvaru nevyznačeného kruhu, jehož střed je průsečíkem úhlopříček obdélníku. Poloměr kruhu se rovná třetině výšky vlajky. Každá hvězda má pět cípů, které jsou umístěny na obvodu nevyznačeného kruhu a jejich poloměr se rovná osmnáctině výšky vlajky. Všechny hvězdy směřují vzhůru, tzn. jeden cíp je vertikální a dva další jsou v přímé lince v pravých úhlech ke stožáru vlajky. Kruh je uspořádán tak, že hvězdy jsou umístěny v pozici hodin na ciferníku. Jejich počet je neměnný.</w:t>
      </w:r>
    </w:p>
    <w:p w:rsidR="00DE2BCE" w:rsidRPr="00BE4EE9" w:rsidRDefault="00DE2BCE" w:rsidP="00DE2BCE">
      <w:pPr>
        <w:rPr>
          <w:rFonts w:ascii="Times New Roman" w:hAnsi="Times New Roman" w:cs="Times New Roman"/>
          <w:sz w:val="24"/>
          <w:szCs w:val="24"/>
        </w:rPr>
      </w:pPr>
      <w:r w:rsidRPr="00BE4EE9">
        <w:rPr>
          <w:rFonts w:ascii="Times New Roman" w:hAnsi="Times New Roman" w:cs="Times New Roman"/>
          <w:sz w:val="24"/>
          <w:szCs w:val="24"/>
        </w:rPr>
        <w:t>Znak má následující barevné provedení:</w:t>
      </w:r>
    </w:p>
    <w:p w:rsidR="00DE2BCE" w:rsidRPr="00BE4EE9" w:rsidRDefault="00DE2BCE" w:rsidP="00DE2BCE">
      <w:pPr>
        <w:spacing w:before="40"/>
        <w:rPr>
          <w:rFonts w:ascii="Times New Roman" w:hAnsi="Times New Roman" w:cs="Times New Roman"/>
          <w:sz w:val="24"/>
          <w:szCs w:val="24"/>
        </w:rPr>
      </w:pPr>
      <w:r w:rsidRPr="00BE4EE9">
        <w:rPr>
          <w:rFonts w:ascii="Times New Roman" w:hAnsi="Times New Roman" w:cs="Times New Roman"/>
          <w:b/>
          <w:sz w:val="24"/>
          <w:szCs w:val="24"/>
        </w:rPr>
        <w:t>PANTONE REFLEX BLUE</w:t>
      </w:r>
      <w:r w:rsidRPr="00BE4EE9">
        <w:rPr>
          <w:rFonts w:ascii="Times New Roman" w:hAnsi="Times New Roman" w:cs="Times New Roman"/>
          <w:sz w:val="24"/>
          <w:szCs w:val="24"/>
        </w:rPr>
        <w:t xml:space="preserve"> pro povrch obdélníku.</w:t>
      </w:r>
    </w:p>
    <w:p w:rsidR="00DE2BCE" w:rsidRPr="00BE4EE9" w:rsidRDefault="00DE2BCE" w:rsidP="00DE2BCE">
      <w:pPr>
        <w:spacing w:before="40"/>
        <w:rPr>
          <w:rFonts w:ascii="Times New Roman" w:hAnsi="Times New Roman" w:cs="Times New Roman"/>
          <w:sz w:val="24"/>
          <w:szCs w:val="24"/>
        </w:rPr>
      </w:pPr>
      <w:r w:rsidRPr="00BE4EE9">
        <w:rPr>
          <w:rFonts w:ascii="Times New Roman" w:hAnsi="Times New Roman" w:cs="Times New Roman"/>
          <w:b/>
          <w:sz w:val="24"/>
          <w:szCs w:val="24"/>
        </w:rPr>
        <w:t>PANTONE YELLOW</w:t>
      </w:r>
      <w:r w:rsidRPr="00BE4EE9">
        <w:rPr>
          <w:rFonts w:ascii="Times New Roman" w:hAnsi="Times New Roman" w:cs="Times New Roman"/>
          <w:sz w:val="24"/>
          <w:szCs w:val="24"/>
        </w:rPr>
        <w:t xml:space="preserve"> pro hvězdy.</w:t>
      </w:r>
    </w:p>
    <w:p w:rsidR="00DE2BCE" w:rsidRPr="00BE4EE9" w:rsidRDefault="00DE2BCE" w:rsidP="00DE2BCE">
      <w:pPr>
        <w:rPr>
          <w:rFonts w:ascii="Times New Roman" w:hAnsi="Times New Roman" w:cs="Times New Roman"/>
          <w:sz w:val="24"/>
          <w:szCs w:val="24"/>
        </w:rPr>
      </w:pPr>
      <w:r w:rsidRPr="00BE4EE9">
        <w:rPr>
          <w:rFonts w:ascii="Times New Roman" w:hAnsi="Times New Roman" w:cs="Times New Roman"/>
          <w:sz w:val="24"/>
          <w:szCs w:val="24"/>
        </w:rPr>
        <w:t>Použije-li se čtyřbarevný proces, je nutné vytvořit dvě standardní barvy pomocí čtyř barev čtyřbarevného procesu.</w:t>
      </w:r>
    </w:p>
    <w:p w:rsidR="00DE2BCE" w:rsidRPr="00BE4EE9" w:rsidRDefault="00DE2BCE" w:rsidP="00DE2BCE">
      <w:pPr>
        <w:spacing w:before="40"/>
        <w:rPr>
          <w:rFonts w:ascii="Times New Roman" w:hAnsi="Times New Roman" w:cs="Times New Roman"/>
          <w:sz w:val="24"/>
          <w:szCs w:val="24"/>
        </w:rPr>
      </w:pPr>
      <w:r w:rsidRPr="00BE4EE9">
        <w:rPr>
          <w:rFonts w:ascii="Times New Roman" w:hAnsi="Times New Roman" w:cs="Times New Roman"/>
          <w:b/>
          <w:sz w:val="24"/>
          <w:szCs w:val="24"/>
        </w:rPr>
        <w:t>PANTONE YELLOW</w:t>
      </w:r>
      <w:r w:rsidRPr="00BE4EE9">
        <w:rPr>
          <w:rFonts w:ascii="Times New Roman" w:hAnsi="Times New Roman" w:cs="Times New Roman"/>
          <w:sz w:val="24"/>
          <w:szCs w:val="24"/>
        </w:rPr>
        <w:t xml:space="preserve"> se získá použitím stoprocentní „</w:t>
      </w:r>
      <w:proofErr w:type="spellStart"/>
      <w:r w:rsidRPr="00BE4EE9">
        <w:rPr>
          <w:rFonts w:ascii="Times New Roman" w:hAnsi="Times New Roman" w:cs="Times New Roman"/>
          <w:sz w:val="24"/>
          <w:szCs w:val="24"/>
        </w:rPr>
        <w:t>Process</w:t>
      </w:r>
      <w:proofErr w:type="spellEnd"/>
      <w:r w:rsidRPr="00BE4EE9">
        <w:rPr>
          <w:rFonts w:ascii="Times New Roman" w:hAnsi="Times New Roman" w:cs="Times New Roman"/>
          <w:sz w:val="24"/>
          <w:szCs w:val="24"/>
        </w:rPr>
        <w:t xml:space="preserve"> </w:t>
      </w:r>
      <w:proofErr w:type="spellStart"/>
      <w:r w:rsidRPr="00BE4EE9">
        <w:rPr>
          <w:rFonts w:ascii="Times New Roman" w:hAnsi="Times New Roman" w:cs="Times New Roman"/>
          <w:sz w:val="24"/>
          <w:szCs w:val="24"/>
        </w:rPr>
        <w:t>Yellow</w:t>
      </w:r>
      <w:proofErr w:type="spellEnd"/>
      <w:r w:rsidRPr="00BE4EE9">
        <w:rPr>
          <w:rFonts w:ascii="Times New Roman" w:hAnsi="Times New Roman" w:cs="Times New Roman"/>
          <w:sz w:val="24"/>
          <w:szCs w:val="24"/>
        </w:rPr>
        <w:t>.“</w:t>
      </w:r>
    </w:p>
    <w:p w:rsidR="00DE2BCE" w:rsidRPr="00BE4EE9" w:rsidRDefault="00DE2BCE" w:rsidP="00DE2BCE">
      <w:pPr>
        <w:spacing w:before="40"/>
        <w:rPr>
          <w:rFonts w:ascii="Times New Roman" w:hAnsi="Times New Roman" w:cs="Times New Roman"/>
          <w:sz w:val="24"/>
          <w:szCs w:val="24"/>
        </w:rPr>
      </w:pPr>
      <w:r w:rsidRPr="00BE4EE9">
        <w:rPr>
          <w:rFonts w:ascii="Times New Roman" w:hAnsi="Times New Roman" w:cs="Times New Roman"/>
          <w:b/>
          <w:sz w:val="24"/>
          <w:szCs w:val="24"/>
        </w:rPr>
        <w:t>PANTONE REFLEX BLUE</w:t>
      </w:r>
      <w:r w:rsidRPr="00BE4EE9">
        <w:rPr>
          <w:rFonts w:ascii="Times New Roman" w:hAnsi="Times New Roman" w:cs="Times New Roman"/>
          <w:sz w:val="24"/>
          <w:szCs w:val="24"/>
        </w:rPr>
        <w:t xml:space="preserve"> se získá smícháním stoprocentní „</w:t>
      </w:r>
      <w:proofErr w:type="spellStart"/>
      <w:r w:rsidRPr="00BE4EE9">
        <w:rPr>
          <w:rFonts w:ascii="Times New Roman" w:hAnsi="Times New Roman" w:cs="Times New Roman"/>
          <w:sz w:val="24"/>
          <w:szCs w:val="24"/>
        </w:rPr>
        <w:t>Process</w:t>
      </w:r>
      <w:proofErr w:type="spellEnd"/>
      <w:r w:rsidRPr="00BE4EE9">
        <w:rPr>
          <w:rFonts w:ascii="Times New Roman" w:hAnsi="Times New Roman" w:cs="Times New Roman"/>
          <w:sz w:val="24"/>
          <w:szCs w:val="24"/>
        </w:rPr>
        <w:t xml:space="preserve"> </w:t>
      </w:r>
      <w:proofErr w:type="spellStart"/>
      <w:r w:rsidRPr="00BE4EE9">
        <w:rPr>
          <w:rFonts w:ascii="Times New Roman" w:hAnsi="Times New Roman" w:cs="Times New Roman"/>
          <w:sz w:val="24"/>
          <w:szCs w:val="24"/>
        </w:rPr>
        <w:t>Cyan</w:t>
      </w:r>
      <w:proofErr w:type="spellEnd"/>
      <w:r w:rsidRPr="00BE4EE9">
        <w:rPr>
          <w:rFonts w:ascii="Times New Roman" w:hAnsi="Times New Roman" w:cs="Times New Roman"/>
          <w:sz w:val="24"/>
          <w:szCs w:val="24"/>
        </w:rPr>
        <w:t>“ a osmdesáti procentní „</w:t>
      </w:r>
      <w:proofErr w:type="spellStart"/>
      <w:r w:rsidRPr="00BE4EE9">
        <w:rPr>
          <w:rFonts w:ascii="Times New Roman" w:hAnsi="Times New Roman" w:cs="Times New Roman"/>
          <w:sz w:val="24"/>
          <w:szCs w:val="24"/>
        </w:rPr>
        <w:t>Process</w:t>
      </w:r>
      <w:proofErr w:type="spellEnd"/>
      <w:r w:rsidRPr="00BE4EE9">
        <w:rPr>
          <w:rFonts w:ascii="Times New Roman" w:hAnsi="Times New Roman" w:cs="Times New Roman"/>
          <w:sz w:val="24"/>
          <w:szCs w:val="24"/>
        </w:rPr>
        <w:t xml:space="preserve"> </w:t>
      </w:r>
      <w:proofErr w:type="spellStart"/>
      <w:r w:rsidRPr="00BE4EE9">
        <w:rPr>
          <w:rFonts w:ascii="Times New Roman" w:hAnsi="Times New Roman" w:cs="Times New Roman"/>
          <w:sz w:val="24"/>
          <w:szCs w:val="24"/>
        </w:rPr>
        <w:t>Magenta</w:t>
      </w:r>
      <w:proofErr w:type="spellEnd"/>
      <w:r w:rsidRPr="00BE4EE9">
        <w:rPr>
          <w:rFonts w:ascii="Times New Roman" w:hAnsi="Times New Roman" w:cs="Times New Roman"/>
          <w:sz w:val="24"/>
          <w:szCs w:val="24"/>
        </w:rPr>
        <w:t>“.</w:t>
      </w:r>
    </w:p>
    <w:p w:rsidR="00DE2BCE" w:rsidRPr="00BE4EE9" w:rsidRDefault="00DE2BCE" w:rsidP="00DE2BCE">
      <w:pPr>
        <w:spacing w:before="40"/>
        <w:rPr>
          <w:rFonts w:ascii="Times New Roman" w:hAnsi="Times New Roman" w:cs="Times New Roman"/>
          <w:sz w:val="24"/>
          <w:szCs w:val="24"/>
        </w:rPr>
      </w:pPr>
      <w:r w:rsidRPr="00BE4EE9">
        <w:rPr>
          <w:rFonts w:ascii="Times New Roman" w:hAnsi="Times New Roman" w:cs="Times New Roman"/>
          <w:sz w:val="24"/>
          <w:szCs w:val="24"/>
        </w:rPr>
        <w:t xml:space="preserve">Barva </w:t>
      </w:r>
      <w:r w:rsidRPr="00BE4EE9">
        <w:rPr>
          <w:rFonts w:ascii="Times New Roman" w:hAnsi="Times New Roman" w:cs="Times New Roman"/>
          <w:b/>
          <w:sz w:val="24"/>
          <w:szCs w:val="24"/>
        </w:rPr>
        <w:t>PANTONE REFLEX BLUE</w:t>
      </w:r>
      <w:r w:rsidRPr="00BE4EE9">
        <w:rPr>
          <w:rFonts w:ascii="Times New Roman" w:hAnsi="Times New Roman" w:cs="Times New Roman"/>
          <w:sz w:val="24"/>
          <w:szCs w:val="24"/>
        </w:rPr>
        <w:t xml:space="preserve"> odpovídá na internetové paletě barev RGB: 0/0/153 (hexadecimálně: 000099) a </w:t>
      </w:r>
      <w:r w:rsidRPr="00BE4EE9">
        <w:rPr>
          <w:rFonts w:ascii="Times New Roman" w:hAnsi="Times New Roman" w:cs="Times New Roman"/>
          <w:b/>
          <w:sz w:val="24"/>
          <w:szCs w:val="24"/>
        </w:rPr>
        <w:t>PANTONE YELLOW</w:t>
      </w:r>
      <w:r w:rsidRPr="00BE4EE9">
        <w:rPr>
          <w:rFonts w:ascii="Times New Roman" w:hAnsi="Times New Roman" w:cs="Times New Roman"/>
          <w:sz w:val="24"/>
          <w:szCs w:val="24"/>
        </w:rPr>
        <w:t xml:space="preserve"> odpovídá na internetové paletě barvě RGB255/204/0 (hexadecimálně: FFCC00).</w:t>
      </w:r>
    </w:p>
    <w:p w:rsidR="00DE2BCE" w:rsidRPr="00BE4EE9" w:rsidRDefault="00DE2BCE" w:rsidP="00DE2BCE">
      <w:pPr>
        <w:rPr>
          <w:rFonts w:ascii="Times New Roman" w:hAnsi="Times New Roman" w:cs="Times New Roman"/>
          <w:sz w:val="24"/>
          <w:szCs w:val="24"/>
        </w:rPr>
      </w:pPr>
      <w:r w:rsidRPr="00BE4EE9">
        <w:rPr>
          <w:rFonts w:ascii="Times New Roman" w:hAnsi="Times New Roman" w:cs="Times New Roman"/>
          <w:sz w:val="24"/>
          <w:szCs w:val="24"/>
        </w:rPr>
        <w:lastRenderedPageBreak/>
        <w:t>Při jednobarevném zobrazení se symbol Evropské unie používá následujícím způsobem:</w:t>
      </w:r>
    </w:p>
    <w:p w:rsidR="00DE2BCE" w:rsidRDefault="00DE2BCE" w:rsidP="00DE2BCE">
      <w:pPr>
        <w:spacing w:before="40" w:after="40"/>
        <w:rPr>
          <w:rFonts w:ascii="Times New Roman" w:hAnsi="Times New Roman" w:cs="Times New Roman"/>
          <w:sz w:val="24"/>
          <w:szCs w:val="24"/>
        </w:rPr>
      </w:pPr>
      <w:r w:rsidRPr="00BE4EE9">
        <w:rPr>
          <w:rFonts w:ascii="Times New Roman" w:hAnsi="Times New Roman" w:cs="Times New Roman"/>
          <w:sz w:val="24"/>
          <w:szCs w:val="24"/>
        </w:rPr>
        <w:t>Při použití černé barvy se obdélník ohraničí černě a na bílém pozadí se vytisknou černé hvězdy.</w:t>
      </w:r>
    </w:p>
    <w:p w:rsidR="00DE2BCE" w:rsidRPr="00BE4EE9" w:rsidRDefault="00DE2BCE" w:rsidP="00DE2BCE">
      <w:pPr>
        <w:spacing w:before="40" w:after="40"/>
        <w:rPr>
          <w:rFonts w:ascii="Times New Roman" w:hAnsi="Times New Roman" w:cs="Times New Roman"/>
          <w:sz w:val="24"/>
          <w:szCs w:val="24"/>
        </w:rPr>
      </w:pPr>
    </w:p>
    <w:p w:rsidR="00DE2BCE" w:rsidRPr="00BE4EE9" w:rsidRDefault="00BA1E7B" w:rsidP="00DE2BCE">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52675" cy="1590675"/>
            <wp:effectExtent l="1905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2352675" cy="1590675"/>
                    </a:xfrm>
                    <a:prstGeom prst="rect">
                      <a:avLst/>
                    </a:prstGeom>
                    <a:noFill/>
                    <a:ln w="9525">
                      <a:noFill/>
                      <a:miter lim="800000"/>
                      <a:headEnd/>
                      <a:tailEnd/>
                    </a:ln>
                  </pic:spPr>
                </pic:pic>
              </a:graphicData>
            </a:graphic>
          </wp:inline>
        </w:drawing>
      </w:r>
    </w:p>
    <w:p w:rsidR="00DE2BCE" w:rsidRPr="00BE4EE9" w:rsidRDefault="00DE2BCE" w:rsidP="00DE2BCE">
      <w:pPr>
        <w:rPr>
          <w:rFonts w:ascii="Times New Roman" w:hAnsi="Times New Roman" w:cs="Times New Roman"/>
          <w:sz w:val="24"/>
          <w:szCs w:val="24"/>
        </w:rPr>
      </w:pPr>
      <w:r w:rsidRPr="00BE4EE9">
        <w:rPr>
          <w:rFonts w:ascii="Times New Roman" w:hAnsi="Times New Roman" w:cs="Times New Roman"/>
          <w:sz w:val="24"/>
          <w:szCs w:val="24"/>
        </w:rPr>
        <w:t>Při použití modré (reflexní modrá) se modrá barva aplikuje jako stoprocentní barva a hvězdy se zobrazují negativní bílou.</w:t>
      </w:r>
    </w:p>
    <w:p w:rsidR="00DE2BCE" w:rsidRPr="00BE4EE9" w:rsidRDefault="00BA1E7B" w:rsidP="00DE2BCE">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52675" cy="1562100"/>
            <wp:effectExtent l="1905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352675" cy="1562100"/>
                    </a:xfrm>
                    <a:prstGeom prst="rect">
                      <a:avLst/>
                    </a:prstGeom>
                    <a:noFill/>
                    <a:ln w="9525">
                      <a:noFill/>
                      <a:miter lim="800000"/>
                      <a:headEnd/>
                      <a:tailEnd/>
                    </a:ln>
                  </pic:spPr>
                </pic:pic>
              </a:graphicData>
            </a:graphic>
          </wp:inline>
        </w:drawing>
      </w:r>
    </w:p>
    <w:p w:rsidR="00DE2BCE" w:rsidRPr="00BE4EE9" w:rsidRDefault="00DE2BCE" w:rsidP="00DE2BCE">
      <w:pPr>
        <w:rPr>
          <w:rFonts w:ascii="Times New Roman" w:hAnsi="Times New Roman" w:cs="Times New Roman"/>
          <w:sz w:val="24"/>
          <w:szCs w:val="24"/>
        </w:rPr>
      </w:pPr>
      <w:r w:rsidRPr="00BE4EE9">
        <w:rPr>
          <w:rFonts w:ascii="Times New Roman" w:hAnsi="Times New Roman" w:cs="Times New Roman"/>
          <w:sz w:val="24"/>
          <w:szCs w:val="24"/>
        </w:rPr>
        <w:t>Zobrazuje-li se symbol Evropské unie na vícebarevném pozadí je třeba obdélník ohraničit bílým pruhem o šířce 1/25 výšky obdélníku.</w:t>
      </w:r>
    </w:p>
    <w:p w:rsidR="00DE2BCE" w:rsidRPr="00BE4EE9" w:rsidRDefault="00DE2BCE" w:rsidP="00DE2BCE">
      <w:pPr>
        <w:rPr>
          <w:rFonts w:ascii="Times New Roman" w:hAnsi="Times New Roman" w:cs="Times New Roman"/>
          <w:sz w:val="24"/>
          <w:szCs w:val="24"/>
        </w:rPr>
      </w:pPr>
    </w:p>
    <w:p w:rsidR="00DE2BCE" w:rsidRPr="00BE4EE9" w:rsidRDefault="00DE2BCE" w:rsidP="00DE2BCE">
      <w:pPr>
        <w:rPr>
          <w:rFonts w:ascii="Times New Roman" w:hAnsi="Times New Roman" w:cs="Times New Roman"/>
          <w:sz w:val="24"/>
          <w:szCs w:val="24"/>
        </w:rPr>
      </w:pPr>
    </w:p>
    <w:p w:rsidR="00DE2BCE" w:rsidRPr="00BE4EE9" w:rsidRDefault="00BA1E7B" w:rsidP="00DE2BCE">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7216" behindDoc="0" locked="0" layoutInCell="1" allowOverlap="1">
            <wp:simplePos x="0" y="0"/>
            <wp:positionH relativeFrom="column">
              <wp:posOffset>-48895</wp:posOffset>
            </wp:positionH>
            <wp:positionV relativeFrom="paragraph">
              <wp:posOffset>-326390</wp:posOffset>
            </wp:positionV>
            <wp:extent cx="2619375" cy="2133600"/>
            <wp:effectExtent l="19050" t="0" r="9525" b="0"/>
            <wp:wrapSquare wrapText="right"/>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2619375" cy="2133600"/>
                    </a:xfrm>
                    <a:prstGeom prst="rect">
                      <a:avLst/>
                    </a:prstGeom>
                    <a:noFill/>
                    <a:ln w="9525">
                      <a:noFill/>
                      <a:miter lim="800000"/>
                      <a:headEnd/>
                      <a:tailEnd/>
                    </a:ln>
                  </pic:spPr>
                </pic:pic>
              </a:graphicData>
            </a:graphic>
          </wp:anchor>
        </w:drawing>
      </w:r>
    </w:p>
    <w:p w:rsidR="00DE2BCE" w:rsidRPr="00BE4EE9" w:rsidRDefault="00DE2BCE" w:rsidP="00DE2BCE">
      <w:pPr>
        <w:rPr>
          <w:rFonts w:ascii="Times New Roman" w:hAnsi="Times New Roman" w:cs="Times New Roman"/>
          <w:sz w:val="24"/>
          <w:szCs w:val="24"/>
        </w:rPr>
      </w:pPr>
    </w:p>
    <w:p w:rsidR="00DE2BCE" w:rsidRPr="00BE4EE9" w:rsidRDefault="00DE2BCE" w:rsidP="00DE2BCE">
      <w:pPr>
        <w:rPr>
          <w:rFonts w:ascii="Times New Roman" w:hAnsi="Times New Roman" w:cs="Times New Roman"/>
          <w:sz w:val="24"/>
          <w:szCs w:val="24"/>
        </w:rPr>
      </w:pPr>
    </w:p>
    <w:p w:rsidR="00DE2BCE" w:rsidRPr="00BE4EE9" w:rsidRDefault="00DE2BCE" w:rsidP="00DE2BCE">
      <w:pPr>
        <w:rPr>
          <w:rFonts w:ascii="Times New Roman" w:hAnsi="Times New Roman" w:cs="Times New Roman"/>
          <w:sz w:val="24"/>
          <w:szCs w:val="24"/>
        </w:rPr>
      </w:pPr>
    </w:p>
    <w:p w:rsidR="00DE2BCE" w:rsidRPr="00BE4EE9" w:rsidRDefault="00DE2BCE" w:rsidP="00DE2BCE">
      <w:pPr>
        <w:rPr>
          <w:rFonts w:ascii="Times New Roman" w:hAnsi="Times New Roman" w:cs="Times New Roman"/>
          <w:sz w:val="24"/>
          <w:szCs w:val="24"/>
        </w:rPr>
      </w:pPr>
    </w:p>
    <w:p w:rsidR="00DE2BCE" w:rsidRPr="00BE4EE9" w:rsidRDefault="00DE2BCE" w:rsidP="00DE2BCE">
      <w:pPr>
        <w:rPr>
          <w:rFonts w:ascii="Times New Roman" w:hAnsi="Times New Roman" w:cs="Times New Roman"/>
          <w:sz w:val="24"/>
          <w:szCs w:val="24"/>
        </w:rPr>
      </w:pPr>
    </w:p>
    <w:p w:rsidR="00DE2BCE" w:rsidRPr="00BE4EE9" w:rsidRDefault="00DE2BCE" w:rsidP="00DE2BCE">
      <w:pPr>
        <w:rPr>
          <w:rFonts w:ascii="Times New Roman" w:hAnsi="Times New Roman" w:cs="Times New Roman"/>
          <w:sz w:val="24"/>
          <w:szCs w:val="24"/>
        </w:rPr>
      </w:pPr>
    </w:p>
    <w:p w:rsidR="00DE2BCE" w:rsidRPr="00BE4EE9" w:rsidRDefault="00DE2BCE" w:rsidP="00DE2BCE">
      <w:pPr>
        <w:rPr>
          <w:rFonts w:ascii="Times New Roman" w:hAnsi="Times New Roman" w:cs="Times New Roman"/>
          <w:b/>
          <w:sz w:val="24"/>
          <w:szCs w:val="24"/>
        </w:rPr>
      </w:pPr>
    </w:p>
    <w:p w:rsidR="00DE2BCE" w:rsidRPr="00BE4EE9" w:rsidRDefault="00DE2BCE" w:rsidP="00DE2BCE">
      <w:pPr>
        <w:rPr>
          <w:rFonts w:ascii="Times New Roman" w:hAnsi="Times New Roman" w:cs="Times New Roman"/>
          <w:b/>
          <w:sz w:val="24"/>
          <w:szCs w:val="24"/>
        </w:rPr>
      </w:pPr>
      <w:r w:rsidRPr="00BE4EE9">
        <w:rPr>
          <w:rFonts w:ascii="Times New Roman" w:hAnsi="Times New Roman" w:cs="Times New Roman"/>
          <w:b/>
          <w:sz w:val="24"/>
          <w:szCs w:val="24"/>
        </w:rPr>
        <w:t>Toto jsou jediné přípustné barevné varianty vyobrazení symbolu Evropské unie.</w:t>
      </w:r>
    </w:p>
    <w:p w:rsidR="00DE2BCE" w:rsidRPr="00BE4EE9" w:rsidRDefault="00DE2BCE" w:rsidP="00DE2BCE">
      <w:pPr>
        <w:spacing w:before="360" w:after="240"/>
        <w:rPr>
          <w:rFonts w:ascii="Times New Roman" w:hAnsi="Times New Roman" w:cs="Times New Roman"/>
          <w:b/>
          <w:sz w:val="28"/>
          <w:szCs w:val="28"/>
        </w:rPr>
      </w:pPr>
      <w:r w:rsidRPr="00BE4EE9">
        <w:rPr>
          <w:rFonts w:ascii="Times New Roman" w:hAnsi="Times New Roman" w:cs="Times New Roman"/>
          <w:b/>
          <w:sz w:val="28"/>
          <w:szCs w:val="28"/>
        </w:rPr>
        <w:t>Možné návrhy informačních opatření</w:t>
      </w:r>
    </w:p>
    <w:p w:rsidR="00DE2BCE" w:rsidRPr="00F628D8" w:rsidRDefault="00DE2BCE" w:rsidP="00DE2BCE">
      <w:pPr>
        <w:spacing w:before="0" w:after="120"/>
        <w:jc w:val="left"/>
        <w:outlineLvl w:val="0"/>
        <w:rPr>
          <w:rFonts w:ascii="Times New Roman" w:hAnsi="Times New Roman" w:cs="Times New Roman"/>
          <w:sz w:val="24"/>
          <w:szCs w:val="24"/>
        </w:rPr>
      </w:pPr>
      <w:r w:rsidRPr="00F628D8">
        <w:rPr>
          <w:rFonts w:ascii="Times New Roman" w:hAnsi="Times New Roman" w:cs="Times New Roman"/>
          <w:sz w:val="24"/>
          <w:szCs w:val="24"/>
        </w:rPr>
        <w:t>Velkoplošný reklamní panel</w:t>
      </w:r>
    </w:p>
    <w:p w:rsidR="00DE2BCE" w:rsidRPr="00E94F92" w:rsidRDefault="00DE2BCE" w:rsidP="00DE2BCE">
      <w:pPr>
        <w:rPr>
          <w:sz w:val="24"/>
          <w:szCs w:val="24"/>
        </w:rPr>
      </w:pPr>
      <w:r w:rsidRPr="00E94F92">
        <w:rPr>
          <w:noProof/>
          <w:sz w:val="24"/>
          <w:szCs w:val="24"/>
        </w:rPr>
      </w:r>
      <w:r w:rsidRPr="00E94F92">
        <w:rPr>
          <w:sz w:val="24"/>
          <w:szCs w:val="24"/>
        </w:rPr>
        <w:pict>
          <v:group id="_x0000_s1037" editas="canvas" style="width:450pt;height:4in;mso-position-horizontal-relative:char;mso-position-vertical-relative:line" coordorigin="2281,5658" coordsize="7200,4608">
            <o:lock v:ext="edit" aspectratio="t"/>
            <v:shape id="_x0000_s1038" type="#_x0000_t75" style="position:absolute;left:2281;top:5658;width:7200;height:460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9" type="#_x0000_t202" style="position:absolute;left:2281;top:5658;width:7200;height:4608">
              <v:textbox style="mso-next-textbox:#_x0000_s1039">
                <w:txbxContent>
                  <w:p w:rsidR="00DE2BCE" w:rsidRDefault="00DE2BCE" w:rsidP="00DE2BCE">
                    <w:pPr>
                      <w:jc w:val="center"/>
                      <w:rPr>
                        <w:b/>
                        <w:sz w:val="24"/>
                        <w:szCs w:val="24"/>
                      </w:rPr>
                    </w:pPr>
                    <w:r>
                      <w:tab/>
                    </w:r>
                  </w:p>
                  <w:p w:rsidR="00DE2BCE" w:rsidRPr="000250BC" w:rsidRDefault="00DE2BCE" w:rsidP="00DE2BCE">
                    <w:pPr>
                      <w:spacing w:before="0"/>
                      <w:jc w:val="center"/>
                      <w:rPr>
                        <w:rFonts w:ascii="Times New Roman" w:hAnsi="Times New Roman" w:cs="Times New Roman"/>
                        <w:b/>
                        <w:sz w:val="28"/>
                        <w:szCs w:val="28"/>
                      </w:rPr>
                    </w:pPr>
                    <w:r w:rsidRPr="000250BC">
                      <w:rPr>
                        <w:rFonts w:ascii="Times New Roman" w:hAnsi="Times New Roman" w:cs="Times New Roman"/>
                        <w:b/>
                        <w:sz w:val="28"/>
                        <w:szCs w:val="28"/>
                      </w:rPr>
                      <w:t>Projekt (název projektu) regenerace sídliště XY byl spolufinancován</w:t>
                    </w:r>
                  </w:p>
                  <w:p w:rsidR="00DE2BCE" w:rsidRPr="000250BC" w:rsidRDefault="00DE2BCE" w:rsidP="00DE2BCE">
                    <w:pPr>
                      <w:spacing w:before="0"/>
                      <w:jc w:val="center"/>
                      <w:rPr>
                        <w:rFonts w:ascii="Times New Roman" w:hAnsi="Times New Roman" w:cs="Times New Roman"/>
                        <w:b/>
                        <w:sz w:val="28"/>
                        <w:szCs w:val="28"/>
                      </w:rPr>
                    </w:pPr>
                    <w:r w:rsidRPr="000250BC">
                      <w:rPr>
                        <w:rFonts w:ascii="Times New Roman" w:hAnsi="Times New Roman" w:cs="Times New Roman"/>
                        <w:b/>
                        <w:sz w:val="28"/>
                        <w:szCs w:val="28"/>
                      </w:rPr>
                      <w:t>z prostředků Evropské unie, Evropského fondu pro regionální rozvoj</w:t>
                    </w:r>
                  </w:p>
                  <w:p w:rsidR="00DE2BCE" w:rsidRDefault="00BA1E7B" w:rsidP="00DE2BCE">
                    <w:pPr>
                      <w:jc w:val="center"/>
                    </w:pPr>
                    <w:r>
                      <w:rPr>
                        <w:noProof/>
                      </w:rPr>
                      <w:drawing>
                        <wp:inline distT="0" distB="0" distL="0" distR="0">
                          <wp:extent cx="2762250" cy="1552575"/>
                          <wp:effectExtent l="19050" t="0" r="0" b="0"/>
                          <wp:docPr id="9" name="obrázek 9" descr="Sídliště do tex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ídliště do textu"/>
                                  <pic:cNvPicPr>
                                    <a:picLocks noChangeAspect="1" noChangeArrowheads="1"/>
                                  </pic:cNvPicPr>
                                </pic:nvPicPr>
                                <pic:blipFill>
                                  <a:blip r:embed="rId15"/>
                                  <a:srcRect/>
                                  <a:stretch>
                                    <a:fillRect/>
                                  </a:stretch>
                                </pic:blipFill>
                                <pic:spPr bwMode="auto">
                                  <a:xfrm>
                                    <a:off x="0" y="0"/>
                                    <a:ext cx="2762250" cy="1552575"/>
                                  </a:xfrm>
                                  <a:prstGeom prst="rect">
                                    <a:avLst/>
                                  </a:prstGeom>
                                  <a:solidFill>
                                    <a:srgbClr val="FFCC99"/>
                                  </a:solidFill>
                                  <a:ln w="9525">
                                    <a:noFill/>
                                    <a:miter lim="800000"/>
                                    <a:headEnd/>
                                    <a:tailEnd/>
                                  </a:ln>
                                </pic:spPr>
                              </pic:pic>
                            </a:graphicData>
                          </a:graphic>
                        </wp:inline>
                      </w:drawing>
                    </w:r>
                  </w:p>
                  <w:p w:rsidR="00DE2BCE" w:rsidRDefault="00DE2BCE" w:rsidP="00DE2BCE">
                    <w:pPr>
                      <w:jc w:val="center"/>
                    </w:pPr>
                  </w:p>
                  <w:p w:rsidR="00DE2BCE" w:rsidRDefault="00BA1E7B" w:rsidP="00DE2BCE">
                    <w:pPr>
                      <w:jc w:val="center"/>
                    </w:pPr>
                    <w:r>
                      <w:rPr>
                        <w:noProof/>
                      </w:rPr>
                      <w:drawing>
                        <wp:inline distT="0" distB="0" distL="0" distR="0">
                          <wp:extent cx="5448300" cy="609600"/>
                          <wp:effectExtent l="19050" t="0" r="0" b="0"/>
                          <wp:docPr id="10" name="obrázek 10" descr="logo IOP + EU + text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IOP + EU + text - 1"/>
                                  <pic:cNvPicPr>
                                    <a:picLocks noChangeAspect="1" noChangeArrowheads="1"/>
                                  </pic:cNvPicPr>
                                </pic:nvPicPr>
                                <pic:blipFill>
                                  <a:blip r:embed="rId16"/>
                                  <a:srcRect/>
                                  <a:stretch>
                                    <a:fillRect/>
                                  </a:stretch>
                                </pic:blipFill>
                                <pic:spPr bwMode="auto">
                                  <a:xfrm>
                                    <a:off x="0" y="0"/>
                                    <a:ext cx="5448300" cy="609600"/>
                                  </a:xfrm>
                                  <a:prstGeom prst="rect">
                                    <a:avLst/>
                                  </a:prstGeom>
                                  <a:noFill/>
                                  <a:ln w="9525">
                                    <a:noFill/>
                                    <a:miter lim="800000"/>
                                    <a:headEnd/>
                                    <a:tailEnd/>
                                  </a:ln>
                                </pic:spPr>
                              </pic:pic>
                            </a:graphicData>
                          </a:graphic>
                        </wp:inline>
                      </w:drawing>
                    </w:r>
                  </w:p>
                  <w:p w:rsidR="00DE2BCE" w:rsidRDefault="00DE2BCE" w:rsidP="00DE2BCE">
                    <w:pPr>
                      <w:jc w:val="center"/>
                    </w:pPr>
                  </w:p>
                  <w:p w:rsidR="00DE2BCE" w:rsidRPr="00F548EA" w:rsidRDefault="00DE2BCE" w:rsidP="00DE2BCE">
                    <w:pPr>
                      <w:jc w:val="center"/>
                    </w:pPr>
                  </w:p>
                  <w:p w:rsidR="00DE2BCE" w:rsidRPr="00F548EA" w:rsidRDefault="00DE2BCE" w:rsidP="00DE2BCE">
                    <w:pPr>
                      <w:jc w:val="center"/>
                    </w:pPr>
                  </w:p>
                  <w:p w:rsidR="00DE2BCE" w:rsidRDefault="00DE2BCE" w:rsidP="00DE2BCE"/>
                </w:txbxContent>
              </v:textbox>
            </v:shape>
            <w10:wrap type="none"/>
            <w10:anchorlock/>
          </v:group>
        </w:pict>
      </w:r>
    </w:p>
    <w:p w:rsidR="00DE2BCE" w:rsidRPr="00E94F92" w:rsidRDefault="00DE2BCE" w:rsidP="00DE2BCE">
      <w:pPr>
        <w:rPr>
          <w:sz w:val="24"/>
          <w:szCs w:val="24"/>
        </w:rPr>
      </w:pPr>
    </w:p>
    <w:p w:rsidR="00DE2BCE" w:rsidRPr="00F628D8" w:rsidRDefault="00DE2BCE" w:rsidP="00DE2BCE">
      <w:pPr>
        <w:spacing w:before="0" w:after="120"/>
        <w:jc w:val="left"/>
        <w:outlineLvl w:val="0"/>
        <w:rPr>
          <w:rFonts w:ascii="Times New Roman" w:hAnsi="Times New Roman" w:cs="Times New Roman"/>
          <w:sz w:val="24"/>
          <w:szCs w:val="24"/>
        </w:rPr>
      </w:pPr>
      <w:r w:rsidRPr="00F628D8">
        <w:rPr>
          <w:rFonts w:ascii="Times New Roman" w:hAnsi="Times New Roman" w:cs="Times New Roman"/>
          <w:sz w:val="24"/>
          <w:szCs w:val="24"/>
        </w:rPr>
        <w:t>Pozvánka</w:t>
      </w:r>
    </w:p>
    <w:p w:rsidR="00DE2BCE" w:rsidRPr="00E94F92" w:rsidRDefault="00DE2BCE" w:rsidP="00DE2BCE">
      <w:pPr>
        <w:rPr>
          <w:sz w:val="24"/>
          <w:szCs w:val="24"/>
        </w:rPr>
      </w:pPr>
      <w:r w:rsidRPr="00E94F92">
        <w:rPr>
          <w:noProof/>
          <w:sz w:val="24"/>
          <w:szCs w:val="24"/>
        </w:rPr>
      </w:r>
      <w:r w:rsidRPr="00E94F92">
        <w:rPr>
          <w:sz w:val="24"/>
          <w:szCs w:val="24"/>
        </w:rPr>
        <w:pict>
          <v:group id="_x0000_s1040" editas="canvas" style="width:450pt;height:270pt;mso-position-horizontal-relative:char;mso-position-vertical-relative:line" coordorigin="2281,5658" coordsize="7200,4320">
            <o:lock v:ext="edit" aspectratio="t"/>
            <v:shape id="_x0000_s1041" type="#_x0000_t75" style="position:absolute;left:2281;top:5658;width:7200;height:4320" o:preferrelative="f">
              <v:fill o:detectmouseclick="t"/>
              <v:path o:extrusionok="t" o:connecttype="none"/>
              <o:lock v:ext="edit" text="t"/>
            </v:shape>
            <v:shape id="_x0000_s1042" type="#_x0000_t202" style="position:absolute;left:2281;top:5658;width:7200;height:4320">
              <v:textbox style="mso-next-textbox:#_x0000_s1042">
                <w:txbxContent>
                  <w:p w:rsidR="00DE2BCE" w:rsidRPr="00C378CD" w:rsidRDefault="00DE2BCE" w:rsidP="00DE2BCE">
                    <w:pPr>
                      <w:jc w:val="center"/>
                    </w:pPr>
                    <w:r>
                      <w:tab/>
                    </w:r>
                    <w:r>
                      <w:tab/>
                    </w:r>
                    <w:r>
                      <w:tab/>
                    </w:r>
                    <w:r w:rsidR="00BA1E7B">
                      <w:rPr>
                        <w:noProof/>
                      </w:rPr>
                      <w:drawing>
                        <wp:inline distT="0" distB="0" distL="0" distR="0">
                          <wp:extent cx="5514975" cy="466725"/>
                          <wp:effectExtent l="19050" t="0" r="952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5514975" cy="466725"/>
                                  </a:xfrm>
                                  <a:prstGeom prst="rect">
                                    <a:avLst/>
                                  </a:prstGeom>
                                  <a:noFill/>
                                  <a:ln w="9525">
                                    <a:noFill/>
                                    <a:miter lim="800000"/>
                                    <a:headEnd/>
                                    <a:tailEnd/>
                                  </a:ln>
                                </pic:spPr>
                              </pic:pic>
                            </a:graphicData>
                          </a:graphic>
                        </wp:inline>
                      </w:drawing>
                    </w:r>
                  </w:p>
                  <w:p w:rsidR="00DE2BCE" w:rsidRPr="0089038A" w:rsidRDefault="00DE2BCE" w:rsidP="00DE2BCE">
                    <w:pPr>
                      <w:jc w:val="center"/>
                      <w:rPr>
                        <w:sz w:val="14"/>
                        <w:szCs w:val="14"/>
                      </w:rPr>
                    </w:pPr>
                    <w:r>
                      <w:rPr>
                        <w:spacing w:val="-8"/>
                        <w:position w:val="10"/>
                        <w:sz w:val="14"/>
                        <w:szCs w:val="14"/>
                      </w:rPr>
                      <w:t xml:space="preserve"> </w:t>
                    </w:r>
                  </w:p>
                  <w:p w:rsidR="00DE2BCE" w:rsidRDefault="00DE2BCE" w:rsidP="00DE2BCE">
                    <w:pPr>
                      <w:jc w:val="center"/>
                      <w:rPr>
                        <w:b/>
                        <w:sz w:val="24"/>
                        <w:szCs w:val="24"/>
                      </w:rPr>
                    </w:pPr>
                  </w:p>
                  <w:p w:rsidR="00DE2BCE" w:rsidRPr="00405C1A" w:rsidRDefault="00DE2BCE" w:rsidP="00DE2BCE">
                    <w:pPr>
                      <w:jc w:val="center"/>
                      <w:rPr>
                        <w:b/>
                        <w:sz w:val="24"/>
                        <w:szCs w:val="24"/>
                      </w:rPr>
                    </w:pPr>
                  </w:p>
                  <w:p w:rsidR="00DE2BCE" w:rsidRPr="00F628D8" w:rsidRDefault="00DE2BCE" w:rsidP="00DE2BCE">
                    <w:pPr>
                      <w:spacing w:before="0"/>
                      <w:jc w:val="center"/>
                      <w:rPr>
                        <w:rFonts w:ascii="Times New Roman" w:hAnsi="Times New Roman" w:cs="Times New Roman"/>
                        <w:b/>
                        <w:sz w:val="40"/>
                        <w:szCs w:val="40"/>
                      </w:rPr>
                    </w:pPr>
                    <w:r w:rsidRPr="00F628D8">
                      <w:rPr>
                        <w:rFonts w:ascii="Times New Roman" w:hAnsi="Times New Roman" w:cs="Times New Roman"/>
                        <w:b/>
                        <w:sz w:val="40"/>
                        <w:szCs w:val="40"/>
                      </w:rPr>
                      <w:t xml:space="preserve">Pozvánka na tiskovou konferenci </w:t>
                    </w:r>
                  </w:p>
                  <w:p w:rsidR="00DE2BCE" w:rsidRPr="00F628D8" w:rsidRDefault="00DE2BCE" w:rsidP="00DE2BCE">
                    <w:pPr>
                      <w:spacing w:before="0"/>
                      <w:jc w:val="center"/>
                      <w:rPr>
                        <w:rFonts w:ascii="Times New Roman" w:hAnsi="Times New Roman" w:cs="Times New Roman"/>
                        <w:b/>
                        <w:sz w:val="40"/>
                        <w:szCs w:val="40"/>
                      </w:rPr>
                    </w:pPr>
                    <w:r w:rsidRPr="00F628D8">
                      <w:rPr>
                        <w:rFonts w:ascii="Times New Roman" w:hAnsi="Times New Roman" w:cs="Times New Roman"/>
                        <w:b/>
                        <w:sz w:val="40"/>
                        <w:szCs w:val="40"/>
                      </w:rPr>
                      <w:t>pořádanou u příležitosti</w:t>
                    </w:r>
                  </w:p>
                  <w:p w:rsidR="00DE2BCE" w:rsidRPr="00F628D8" w:rsidRDefault="00DE2BCE" w:rsidP="00DE2BCE">
                    <w:pPr>
                      <w:spacing w:before="0"/>
                      <w:jc w:val="center"/>
                      <w:rPr>
                        <w:rFonts w:ascii="Times New Roman" w:hAnsi="Times New Roman" w:cs="Times New Roman"/>
                        <w:b/>
                        <w:sz w:val="40"/>
                        <w:szCs w:val="40"/>
                      </w:rPr>
                    </w:pPr>
                    <w:r w:rsidRPr="00F628D8">
                      <w:rPr>
                        <w:rFonts w:ascii="Times New Roman" w:hAnsi="Times New Roman" w:cs="Times New Roman"/>
                        <w:b/>
                        <w:sz w:val="40"/>
                        <w:szCs w:val="40"/>
                      </w:rPr>
                      <w:t>ukončení realizace projektu (název projektu)</w:t>
                    </w:r>
                  </w:p>
                  <w:p w:rsidR="00DE2BCE" w:rsidRDefault="00DE2BCE" w:rsidP="00DE2BCE">
                    <w:pPr>
                      <w:ind w:left="2836" w:firstLine="709"/>
                      <w:rPr>
                        <w:spacing w:val="-8"/>
                        <w:position w:val="10"/>
                        <w:sz w:val="14"/>
                        <w:szCs w:val="14"/>
                      </w:rPr>
                    </w:pPr>
                  </w:p>
                  <w:p w:rsidR="00DE2BCE" w:rsidRDefault="00DE2BCE" w:rsidP="00DE2BCE">
                    <w:pPr>
                      <w:ind w:left="2836" w:firstLine="709"/>
                      <w:rPr>
                        <w:spacing w:val="-8"/>
                        <w:position w:val="10"/>
                        <w:sz w:val="14"/>
                        <w:szCs w:val="14"/>
                      </w:rPr>
                    </w:pPr>
                  </w:p>
                  <w:p w:rsidR="00DE2BCE" w:rsidRPr="00F628D8" w:rsidRDefault="00DE2BCE" w:rsidP="00DE2BCE">
                    <w:pPr>
                      <w:spacing w:before="0"/>
                      <w:jc w:val="center"/>
                      <w:rPr>
                        <w:rFonts w:ascii="Times New Roman" w:hAnsi="Times New Roman" w:cs="Times New Roman"/>
                        <w:b/>
                        <w:sz w:val="24"/>
                        <w:szCs w:val="24"/>
                      </w:rPr>
                    </w:pPr>
                    <w:r w:rsidRPr="00F628D8">
                      <w:rPr>
                        <w:rFonts w:ascii="Times New Roman" w:hAnsi="Times New Roman" w:cs="Times New Roman"/>
                        <w:b/>
                        <w:sz w:val="24"/>
                        <w:szCs w:val="24"/>
                      </w:rPr>
                      <w:t>Projekt (název projektu) regenerace sídliště XY byl spolufinancován</w:t>
                    </w:r>
                  </w:p>
                  <w:p w:rsidR="00DE2BCE" w:rsidRPr="00F628D8" w:rsidRDefault="00DE2BCE" w:rsidP="00DE2BCE">
                    <w:pPr>
                      <w:spacing w:before="0"/>
                      <w:jc w:val="center"/>
                      <w:rPr>
                        <w:rFonts w:ascii="Times New Roman" w:hAnsi="Times New Roman" w:cs="Times New Roman"/>
                        <w:b/>
                        <w:sz w:val="24"/>
                        <w:szCs w:val="24"/>
                      </w:rPr>
                    </w:pPr>
                    <w:r w:rsidRPr="00F628D8">
                      <w:rPr>
                        <w:rFonts w:ascii="Times New Roman" w:hAnsi="Times New Roman" w:cs="Times New Roman"/>
                        <w:b/>
                        <w:sz w:val="24"/>
                        <w:szCs w:val="24"/>
                      </w:rPr>
                      <w:t>z prostředků Evropské unie, Evropského fondu pro regionální rozvoj</w:t>
                    </w:r>
                  </w:p>
                  <w:p w:rsidR="00DE2BCE" w:rsidRDefault="00DE2BCE" w:rsidP="00DE2BCE"/>
                </w:txbxContent>
              </v:textbox>
            </v:shape>
            <w10:wrap type="none"/>
            <w10:anchorlock/>
          </v:group>
        </w:pict>
      </w:r>
    </w:p>
    <w:p w:rsidR="00DE2BCE" w:rsidRDefault="00DE2BCE" w:rsidP="00DE2BCE">
      <w:pPr>
        <w:rPr>
          <w:sz w:val="24"/>
          <w:szCs w:val="24"/>
        </w:rPr>
      </w:pPr>
    </w:p>
    <w:p w:rsidR="00DE2BCE" w:rsidRPr="00BE4EE9" w:rsidRDefault="00DE2BCE" w:rsidP="00DE2BCE">
      <w:pPr>
        <w:spacing w:before="360" w:after="120"/>
        <w:rPr>
          <w:rFonts w:ascii="Times New Roman" w:hAnsi="Times New Roman" w:cs="Times New Roman"/>
          <w:b/>
          <w:sz w:val="28"/>
          <w:szCs w:val="28"/>
        </w:rPr>
      </w:pPr>
      <w:r>
        <w:rPr>
          <w:b/>
          <w:sz w:val="28"/>
          <w:szCs w:val="28"/>
        </w:rPr>
        <w:br w:type="page"/>
      </w:r>
      <w:r w:rsidRPr="00BE4EE9">
        <w:rPr>
          <w:rFonts w:ascii="Times New Roman" w:hAnsi="Times New Roman" w:cs="Times New Roman"/>
          <w:b/>
          <w:sz w:val="28"/>
          <w:szCs w:val="28"/>
        </w:rPr>
        <w:lastRenderedPageBreak/>
        <w:t>Přílohy</w:t>
      </w:r>
    </w:p>
    <w:p w:rsidR="00DE2BCE" w:rsidRPr="00BE4EE9" w:rsidRDefault="00DE2BCE" w:rsidP="00DE2BCE">
      <w:pPr>
        <w:outlineLvl w:val="0"/>
        <w:rPr>
          <w:rFonts w:ascii="Times New Roman" w:hAnsi="Times New Roman" w:cs="Times New Roman"/>
          <w:b/>
          <w:sz w:val="24"/>
          <w:szCs w:val="24"/>
        </w:rPr>
      </w:pPr>
      <w:r w:rsidRPr="00BE4EE9">
        <w:rPr>
          <w:rFonts w:ascii="Times New Roman" w:hAnsi="Times New Roman" w:cs="Times New Roman"/>
          <w:b/>
          <w:sz w:val="24"/>
          <w:szCs w:val="24"/>
        </w:rPr>
        <w:t>Způsob používání loga IOP je uveden v samostatném dokumentu  - Logo manuál IOP.</w:t>
      </w:r>
    </w:p>
    <w:p w:rsidR="00DE2BCE" w:rsidRPr="00BE4EE9" w:rsidRDefault="00DE2BCE" w:rsidP="00DE2BCE">
      <w:pPr>
        <w:rPr>
          <w:rFonts w:ascii="Times New Roman" w:hAnsi="Times New Roman" w:cs="Times New Roman"/>
          <w:sz w:val="24"/>
          <w:szCs w:val="24"/>
        </w:rPr>
      </w:pPr>
      <w:r w:rsidRPr="00BE4EE9">
        <w:rPr>
          <w:rFonts w:ascii="Times New Roman" w:hAnsi="Times New Roman" w:cs="Times New Roman"/>
          <w:sz w:val="24"/>
          <w:szCs w:val="24"/>
        </w:rPr>
        <w:t xml:space="preserve">Pravidla pro provádění informačních a propagačních opatření je povinen dodržovat každý příjemce dotace z Integrovaného operačního programu.  </w:t>
      </w:r>
    </w:p>
    <w:p w:rsidR="00DE2BCE" w:rsidRPr="00BE4EE9" w:rsidRDefault="00DE2BCE" w:rsidP="00DE2BCE">
      <w:pPr>
        <w:rPr>
          <w:rFonts w:ascii="Times New Roman" w:hAnsi="Times New Roman" w:cs="Times New Roman"/>
          <w:sz w:val="24"/>
          <w:szCs w:val="24"/>
        </w:rPr>
      </w:pPr>
      <w:r w:rsidRPr="00BE4EE9">
        <w:rPr>
          <w:rFonts w:ascii="Times New Roman" w:hAnsi="Times New Roman" w:cs="Times New Roman"/>
          <w:sz w:val="24"/>
          <w:szCs w:val="24"/>
        </w:rPr>
        <w:t xml:space="preserve">Jejich nedodržování je považováno za porušení podmínek programu a </w:t>
      </w:r>
      <w:r>
        <w:rPr>
          <w:rFonts w:ascii="Times New Roman" w:hAnsi="Times New Roman" w:cs="Times New Roman"/>
          <w:sz w:val="24"/>
          <w:szCs w:val="24"/>
        </w:rPr>
        <w:t>vede</w:t>
      </w:r>
      <w:r w:rsidRPr="00BE4EE9">
        <w:rPr>
          <w:rFonts w:ascii="Times New Roman" w:hAnsi="Times New Roman" w:cs="Times New Roman"/>
          <w:sz w:val="24"/>
          <w:szCs w:val="24"/>
        </w:rPr>
        <w:t xml:space="preserve"> k sankcím.</w:t>
      </w:r>
    </w:p>
    <w:p w:rsidR="00A57B9C" w:rsidRPr="002D64C5" w:rsidRDefault="00A57B9C" w:rsidP="00A57B9C">
      <w:pPr>
        <w:outlineLvl w:val="0"/>
        <w:rPr>
          <w:rFonts w:ascii="Times New Roman" w:hAnsi="Times New Roman" w:cs="Times New Roman"/>
          <w:sz w:val="24"/>
          <w:szCs w:val="24"/>
        </w:rPr>
      </w:pPr>
      <w:r w:rsidRPr="00D7350A">
        <w:rPr>
          <w:rFonts w:ascii="Times New Roman" w:hAnsi="Times New Roman" w:cs="Times New Roman"/>
          <w:b/>
          <w:sz w:val="24"/>
          <w:szCs w:val="24"/>
        </w:rPr>
        <w:t>Způsob používání loga MMR ČR je uveden v logo manuálu MMR ČR, který naleznete zde</w:t>
      </w:r>
      <w:r w:rsidRPr="002D64C5">
        <w:rPr>
          <w:rFonts w:ascii="Times New Roman" w:hAnsi="Times New Roman" w:cs="Times New Roman"/>
          <w:sz w:val="24"/>
          <w:szCs w:val="24"/>
        </w:rPr>
        <w:t xml:space="preserve">: </w:t>
      </w:r>
    </w:p>
    <w:p w:rsidR="00A57B9C" w:rsidRDefault="00A57B9C" w:rsidP="00A57B9C">
      <w:pPr>
        <w:rPr>
          <w:rFonts w:ascii="Times New Roman" w:hAnsi="Times New Roman" w:cs="Times New Roman"/>
          <w:sz w:val="24"/>
        </w:rPr>
      </w:pPr>
      <w:hyperlink r:id="rId18" w:history="1">
        <w:r w:rsidRPr="00A57B9C">
          <w:rPr>
            <w:rStyle w:val="Hypertextovodkaz"/>
            <w:rFonts w:ascii="Times New Roman" w:hAnsi="Times New Roman" w:cs="Times New Roman"/>
            <w:sz w:val="24"/>
          </w:rPr>
          <w:t>http://www.prah</w:t>
        </w:r>
        <w:r w:rsidRPr="00A57B9C">
          <w:rPr>
            <w:rStyle w:val="Hypertextovodkaz"/>
            <w:rFonts w:ascii="Times New Roman" w:hAnsi="Times New Roman" w:cs="Times New Roman"/>
            <w:sz w:val="24"/>
          </w:rPr>
          <w:t>a</w:t>
        </w:r>
        <w:r w:rsidRPr="00A57B9C">
          <w:rPr>
            <w:rStyle w:val="Hypertextovodkaz"/>
            <w:rFonts w:ascii="Times New Roman" w:hAnsi="Times New Roman" w:cs="Times New Roman"/>
            <w:sz w:val="24"/>
          </w:rPr>
          <w:t>.mmr.cz/logo_manual/Logo%20manu%C3%A1l%20MMR%202.vyd%C3%A1n%C3%AD.pdf</w:t>
        </w:r>
      </w:hyperlink>
    </w:p>
    <w:p w:rsidR="00DE2BCE" w:rsidRPr="005D5DC9" w:rsidRDefault="00DE2BCE" w:rsidP="00447887">
      <w:pPr>
        <w:rPr>
          <w:rFonts w:ascii="Times New Roman" w:hAnsi="Times New Roman" w:cs="Times New Roman"/>
          <w:b/>
        </w:rPr>
      </w:pPr>
    </w:p>
    <w:sectPr w:rsidR="00DE2BCE" w:rsidRPr="005D5DC9" w:rsidSect="00DD72AF">
      <w:headerReference w:type="default" r:id="rId19"/>
      <w:footerReference w:type="default" r:id="rId20"/>
      <w:headerReference w:type="first" r:id="rId21"/>
      <w:pgSz w:w="11906" w:h="16838"/>
      <w:pgMar w:top="1571" w:right="1418" w:bottom="1077" w:left="1418" w:header="709" w:footer="55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3EA" w:rsidRDefault="004813EA">
      <w:pPr>
        <w:spacing w:before="0"/>
      </w:pPr>
      <w:r>
        <w:separator/>
      </w:r>
    </w:p>
  </w:endnote>
  <w:endnote w:type="continuationSeparator" w:id="0">
    <w:p w:rsidR="004813EA" w:rsidRDefault="004813EA">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D8C" w:rsidRPr="00DD72AF" w:rsidRDefault="008E3D8C">
    <w:pPr>
      <w:pStyle w:val="Zpat"/>
      <w:rPr>
        <w:rFonts w:ascii="Times New Roman" w:hAnsi="Times New Roman" w:cs="Times New Roman"/>
        <w:sz w:val="24"/>
        <w:szCs w:val="24"/>
      </w:rPr>
    </w:pPr>
    <w:r>
      <w:tab/>
    </w:r>
    <w:r>
      <w:tab/>
    </w:r>
    <w:r w:rsidRPr="00DD72AF">
      <w:rPr>
        <w:rFonts w:ascii="Times New Roman" w:hAnsi="Times New Roman" w:cs="Times New Roman"/>
        <w:snapToGrid w:val="0"/>
        <w:sz w:val="24"/>
        <w:szCs w:val="24"/>
      </w:rPr>
      <w:t xml:space="preserve">Strana </w:t>
    </w:r>
    <w:r w:rsidRPr="00DD72AF">
      <w:rPr>
        <w:rFonts w:ascii="Times New Roman" w:hAnsi="Times New Roman" w:cs="Times New Roman"/>
        <w:snapToGrid w:val="0"/>
        <w:sz w:val="24"/>
        <w:szCs w:val="24"/>
      </w:rPr>
      <w:fldChar w:fldCharType="begin"/>
    </w:r>
    <w:r w:rsidRPr="00DD72AF">
      <w:rPr>
        <w:rFonts w:ascii="Times New Roman" w:hAnsi="Times New Roman" w:cs="Times New Roman"/>
        <w:snapToGrid w:val="0"/>
        <w:sz w:val="24"/>
        <w:szCs w:val="24"/>
      </w:rPr>
      <w:instrText xml:space="preserve"> PAGE </w:instrText>
    </w:r>
    <w:r w:rsidRPr="00DD72AF">
      <w:rPr>
        <w:rFonts w:ascii="Times New Roman" w:hAnsi="Times New Roman" w:cs="Times New Roman"/>
        <w:snapToGrid w:val="0"/>
        <w:sz w:val="24"/>
        <w:szCs w:val="24"/>
      </w:rPr>
      <w:fldChar w:fldCharType="separate"/>
    </w:r>
    <w:r w:rsidR="00E066AF">
      <w:rPr>
        <w:rFonts w:ascii="Times New Roman" w:hAnsi="Times New Roman" w:cs="Times New Roman"/>
        <w:noProof/>
        <w:snapToGrid w:val="0"/>
        <w:sz w:val="24"/>
        <w:szCs w:val="24"/>
      </w:rPr>
      <w:t>2</w:t>
    </w:r>
    <w:r w:rsidRPr="00DD72AF">
      <w:rPr>
        <w:rFonts w:ascii="Times New Roman" w:hAnsi="Times New Roman" w:cs="Times New Roman"/>
        <w:snapToGrid w:val="0"/>
        <w:sz w:val="24"/>
        <w:szCs w:val="24"/>
      </w:rPr>
      <w:fldChar w:fldCharType="end"/>
    </w:r>
    <w:r w:rsidRPr="00DD72AF">
      <w:rPr>
        <w:rFonts w:ascii="Times New Roman" w:hAnsi="Times New Roman" w:cs="Times New Roman"/>
        <w:snapToGrid w:val="0"/>
        <w:sz w:val="24"/>
        <w:szCs w:val="24"/>
      </w:rPr>
      <w:t xml:space="preserve"> z </w:t>
    </w:r>
    <w:r w:rsidRPr="00DD72AF">
      <w:rPr>
        <w:rFonts w:ascii="Times New Roman" w:hAnsi="Times New Roman" w:cs="Times New Roman"/>
        <w:snapToGrid w:val="0"/>
        <w:sz w:val="24"/>
        <w:szCs w:val="24"/>
      </w:rPr>
      <w:fldChar w:fldCharType="begin"/>
    </w:r>
    <w:r w:rsidRPr="00DD72AF">
      <w:rPr>
        <w:rFonts w:ascii="Times New Roman" w:hAnsi="Times New Roman" w:cs="Times New Roman"/>
        <w:snapToGrid w:val="0"/>
        <w:sz w:val="24"/>
        <w:szCs w:val="24"/>
      </w:rPr>
      <w:instrText xml:space="preserve"> NUMPAGES </w:instrText>
    </w:r>
    <w:r w:rsidRPr="00DD72AF">
      <w:rPr>
        <w:rFonts w:ascii="Times New Roman" w:hAnsi="Times New Roman" w:cs="Times New Roman"/>
        <w:snapToGrid w:val="0"/>
        <w:sz w:val="24"/>
        <w:szCs w:val="24"/>
      </w:rPr>
      <w:fldChar w:fldCharType="separate"/>
    </w:r>
    <w:r w:rsidR="00E066AF">
      <w:rPr>
        <w:rFonts w:ascii="Times New Roman" w:hAnsi="Times New Roman" w:cs="Times New Roman"/>
        <w:noProof/>
        <w:snapToGrid w:val="0"/>
        <w:sz w:val="24"/>
        <w:szCs w:val="24"/>
      </w:rPr>
      <w:t>8</w:t>
    </w:r>
    <w:r w:rsidRPr="00DD72AF">
      <w:rPr>
        <w:rFonts w:ascii="Times New Roman" w:hAnsi="Times New Roman" w:cs="Times New Roman"/>
        <w:snapToGrid w:val="0"/>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3EA" w:rsidRDefault="004813EA">
      <w:pPr>
        <w:spacing w:before="0"/>
      </w:pPr>
      <w:r>
        <w:separator/>
      </w:r>
    </w:p>
  </w:footnote>
  <w:footnote w:type="continuationSeparator" w:id="0">
    <w:p w:rsidR="004813EA" w:rsidRDefault="004813EA">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73D" w:rsidRPr="00CE75B6" w:rsidRDefault="0058073D" w:rsidP="004D1DE5">
    <w:pPr>
      <w:pStyle w:val="Zhlav"/>
      <w:tabs>
        <w:tab w:val="clear" w:pos="4536"/>
        <w:tab w:val="left" w:pos="2090"/>
        <w:tab w:val="left" w:pos="6380"/>
      </w:tabs>
      <w:spacing w:before="0"/>
      <w:jc w:val="right"/>
      <w:rPr>
        <w:b/>
        <w:smallCaps/>
        <w:color w:val="3366FF"/>
        <w:sz w:val="22"/>
        <w:szCs w:val="22"/>
      </w:rPr>
    </w:pPr>
    <w: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D8C" w:rsidRDefault="00BA1E7B">
    <w:pPr>
      <w:pStyle w:val="Zhlav"/>
    </w:pPr>
    <w:r>
      <w:rPr>
        <w:noProof/>
      </w:rPr>
      <w:drawing>
        <wp:inline distT="0" distB="0" distL="0" distR="0">
          <wp:extent cx="5753100" cy="409575"/>
          <wp:effectExtent l="19050" t="0" r="0" b="0"/>
          <wp:docPr id="3" name="obrázek 4" descr="Logolinka_vsech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linka_vsechny"/>
                  <pic:cNvPicPr>
                    <a:picLocks noChangeAspect="1" noChangeArrowheads="1"/>
                  </pic:cNvPicPr>
                </pic:nvPicPr>
                <pic:blipFill>
                  <a:blip r:embed="rId1"/>
                  <a:srcRect/>
                  <a:stretch>
                    <a:fillRect/>
                  </a:stretch>
                </pic:blipFill>
                <pic:spPr bwMode="auto">
                  <a:xfrm>
                    <a:off x="0" y="0"/>
                    <a:ext cx="5753100" cy="4095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D6"/>
      </v:shape>
    </w:pict>
  </w:numPicBullet>
  <w:abstractNum w:abstractNumId="0">
    <w:nsid w:val="077C5DF7"/>
    <w:multiLevelType w:val="hybridMultilevel"/>
    <w:tmpl w:val="22009B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2">
    <w:nsid w:val="1D9106E6"/>
    <w:multiLevelType w:val="hybridMultilevel"/>
    <w:tmpl w:val="A7645990"/>
    <w:lvl w:ilvl="0" w:tplc="04050017">
      <w:start w:val="1"/>
      <w:numFmt w:val="lowerLetter"/>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
    <w:nsid w:val="3209429E"/>
    <w:multiLevelType w:val="multilevel"/>
    <w:tmpl w:val="2A042464"/>
    <w:lvl w:ilvl="0">
      <w:start w:val="1"/>
      <w:numFmt w:val="decimal"/>
      <w:lvlText w:val="%1."/>
      <w:lvlJc w:val="left"/>
      <w:pPr>
        <w:tabs>
          <w:tab w:val="num" w:pos="2486"/>
        </w:tabs>
        <w:ind w:left="2486" w:hanging="360"/>
      </w:pPr>
      <w:rPr>
        <w:rFonts w:hint="default"/>
      </w:rPr>
    </w:lvl>
    <w:lvl w:ilvl="1">
      <w:start w:val="1"/>
      <w:numFmt w:val="decimal"/>
      <w:lvlText w:val="%1.%2."/>
      <w:lvlJc w:val="left"/>
      <w:pPr>
        <w:tabs>
          <w:tab w:val="num" w:pos="2918"/>
        </w:tabs>
        <w:ind w:left="2918" w:hanging="432"/>
      </w:pPr>
      <w:rPr>
        <w:rFonts w:hint="default"/>
      </w:rPr>
    </w:lvl>
    <w:lvl w:ilvl="2">
      <w:start w:val="1"/>
      <w:numFmt w:val="decimal"/>
      <w:lvlText w:val="%1.%2.%3."/>
      <w:lvlJc w:val="left"/>
      <w:pPr>
        <w:tabs>
          <w:tab w:val="num" w:pos="3350"/>
        </w:tabs>
        <w:ind w:left="3350" w:hanging="504"/>
      </w:pPr>
      <w:rPr>
        <w:rFonts w:hint="default"/>
      </w:rPr>
    </w:lvl>
    <w:lvl w:ilvl="3">
      <w:start w:val="1"/>
      <w:numFmt w:val="decimal"/>
      <w:lvlText w:val="%1.%2.%3.%4."/>
      <w:lvlJc w:val="left"/>
      <w:pPr>
        <w:tabs>
          <w:tab w:val="num" w:pos="3854"/>
        </w:tabs>
        <w:ind w:left="3854" w:hanging="648"/>
      </w:pPr>
      <w:rPr>
        <w:rFonts w:hint="default"/>
      </w:rPr>
    </w:lvl>
    <w:lvl w:ilvl="4">
      <w:start w:val="1"/>
      <w:numFmt w:val="decimal"/>
      <w:pStyle w:val="Styl3"/>
      <w:lvlText w:val="%1.%2.%3.%4.%5."/>
      <w:lvlJc w:val="left"/>
      <w:pPr>
        <w:tabs>
          <w:tab w:val="num" w:pos="4358"/>
        </w:tabs>
        <w:ind w:left="4358" w:hanging="792"/>
      </w:pPr>
      <w:rPr>
        <w:rFonts w:hint="default"/>
      </w:rPr>
    </w:lvl>
    <w:lvl w:ilvl="5">
      <w:start w:val="1"/>
      <w:numFmt w:val="decimal"/>
      <w:lvlText w:val="%1.%2.%3.%4.%5.%6."/>
      <w:lvlJc w:val="left"/>
      <w:pPr>
        <w:tabs>
          <w:tab w:val="num" w:pos="4862"/>
        </w:tabs>
        <w:ind w:left="4862" w:hanging="936"/>
      </w:pPr>
      <w:rPr>
        <w:rFonts w:hint="default"/>
      </w:rPr>
    </w:lvl>
    <w:lvl w:ilvl="6">
      <w:start w:val="1"/>
      <w:numFmt w:val="decimal"/>
      <w:lvlText w:val="%1.%2.%3.%4.%5.%6.%7."/>
      <w:lvlJc w:val="left"/>
      <w:pPr>
        <w:tabs>
          <w:tab w:val="num" w:pos="5366"/>
        </w:tabs>
        <w:ind w:left="5366" w:hanging="1080"/>
      </w:pPr>
      <w:rPr>
        <w:rFonts w:hint="default"/>
      </w:rPr>
    </w:lvl>
    <w:lvl w:ilvl="7">
      <w:start w:val="1"/>
      <w:numFmt w:val="decimal"/>
      <w:lvlText w:val="%1.%2.%3.%4.%5.%6.%7.%8."/>
      <w:lvlJc w:val="left"/>
      <w:pPr>
        <w:tabs>
          <w:tab w:val="num" w:pos="5870"/>
        </w:tabs>
        <w:ind w:left="5870" w:hanging="1224"/>
      </w:pPr>
      <w:rPr>
        <w:rFonts w:hint="default"/>
      </w:rPr>
    </w:lvl>
    <w:lvl w:ilvl="8">
      <w:start w:val="1"/>
      <w:numFmt w:val="decimal"/>
      <w:lvlText w:val="%1.%2.%3.%4.%5.%6.%7.%8.%9."/>
      <w:lvlJc w:val="left"/>
      <w:pPr>
        <w:tabs>
          <w:tab w:val="num" w:pos="6446"/>
        </w:tabs>
        <w:ind w:left="6446" w:hanging="1440"/>
      </w:pPr>
      <w:rPr>
        <w:rFonts w:hint="default"/>
      </w:rPr>
    </w:lvl>
  </w:abstractNum>
  <w:abstractNum w:abstractNumId="4">
    <w:nsid w:val="327324FE"/>
    <w:multiLevelType w:val="hybridMultilevel"/>
    <w:tmpl w:val="9E5EE2EE"/>
    <w:lvl w:ilvl="0" w:tplc="04050017">
      <w:start w:val="1"/>
      <w:numFmt w:val="lowerLetter"/>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5">
    <w:nsid w:val="35ED1096"/>
    <w:multiLevelType w:val="hybridMultilevel"/>
    <w:tmpl w:val="EE6AD628"/>
    <w:lvl w:ilvl="0" w:tplc="4656E2A8">
      <w:start w:val="1"/>
      <w:numFmt w:val="decimal"/>
      <w:lvlText w:val="%1."/>
      <w:lvlJc w:val="left"/>
      <w:pPr>
        <w:tabs>
          <w:tab w:val="num" w:pos="720"/>
        </w:tabs>
        <w:ind w:left="720" w:hanging="360"/>
      </w:pPr>
      <w:rPr>
        <w:b/>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7">
    <w:nsid w:val="469D47E1"/>
    <w:multiLevelType w:val="multilevel"/>
    <w:tmpl w:val="22B49CC6"/>
    <w:lvl w:ilvl="0">
      <w:start w:val="1"/>
      <w:numFmt w:val="upperLetter"/>
      <w:pStyle w:val="Nadpis1"/>
      <w:lvlText w:val="%1."/>
      <w:lvlJc w:val="left"/>
      <w:pPr>
        <w:tabs>
          <w:tab w:val="num" w:pos="720"/>
        </w:tabs>
        <w:ind w:left="0" w:firstLine="0"/>
      </w:pPr>
      <w:rPr>
        <w:rFonts w:ascii="Arial" w:hAnsi="Arial" w:hint="default"/>
        <w:b/>
        <w:i w:val="0"/>
        <w:spacing w:val="20"/>
        <w:sz w:val="48"/>
        <w:szCs w:val="48"/>
      </w:rPr>
    </w:lvl>
    <w:lvl w:ilvl="1">
      <w:start w:val="1"/>
      <w:numFmt w:val="decimal"/>
      <w:lvlText w:val="%1.%2."/>
      <w:lvlJc w:val="left"/>
      <w:pPr>
        <w:tabs>
          <w:tab w:val="num" w:pos="964"/>
        </w:tabs>
        <w:ind w:left="964" w:hanging="964"/>
      </w:pPr>
      <w:rPr>
        <w:rFonts w:ascii="Arial" w:hAnsi="Arial" w:hint="default"/>
        <w:b/>
        <w:i w:val="0"/>
        <w:spacing w:val="20"/>
        <w:sz w:val="32"/>
        <w:szCs w:val="32"/>
      </w:rPr>
    </w:lvl>
    <w:lvl w:ilvl="2">
      <w:start w:val="1"/>
      <w:numFmt w:val="decimal"/>
      <w:lvlText w:val="%1.%2.%3."/>
      <w:lvlJc w:val="left"/>
      <w:pPr>
        <w:tabs>
          <w:tab w:val="num" w:pos="2700"/>
        </w:tabs>
        <w:ind w:left="1620" w:firstLine="0"/>
      </w:pPr>
      <w:rPr>
        <w:rFonts w:ascii="Arial" w:hAnsi="Arial" w:hint="default"/>
        <w:b/>
        <w:i w:val="0"/>
        <w:spacing w:val="20"/>
        <w:sz w:val="28"/>
        <w:szCs w:val="28"/>
      </w:rPr>
    </w:lvl>
    <w:lvl w:ilvl="3">
      <w:start w:val="1"/>
      <w:numFmt w:val="decimal"/>
      <w:lvlText w:val="%1.%2.%3.%4."/>
      <w:lvlJc w:val="left"/>
      <w:pPr>
        <w:tabs>
          <w:tab w:val="num" w:pos="720"/>
        </w:tabs>
        <w:ind w:left="0" w:firstLine="0"/>
      </w:pPr>
      <w:rPr>
        <w:rFonts w:ascii="Arial" w:hAnsi="Arial" w:hint="default"/>
        <w:b/>
        <w:i w:val="0"/>
        <w:sz w:val="20"/>
        <w:szCs w:val="20"/>
      </w:rPr>
    </w:lvl>
    <w:lvl w:ilvl="4">
      <w:start w:val="1"/>
      <w:numFmt w:val="decimal"/>
      <w:lvlText w:val="%1.%2.%3.%4"/>
      <w:lvlJc w:val="left"/>
      <w:pPr>
        <w:tabs>
          <w:tab w:val="num" w:pos="1080"/>
        </w:tabs>
        <w:ind w:left="0" w:firstLine="0"/>
      </w:pPr>
      <w:rPr>
        <w:rFonts w:ascii="Arial" w:hAnsi="Arial" w:hint="default"/>
        <w:b w:val="0"/>
        <w:i/>
        <w:sz w:val="24"/>
        <w:szCs w:val="24"/>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443DEA"/>
    <w:multiLevelType w:val="multilevel"/>
    <w:tmpl w:val="930832F8"/>
    <w:lvl w:ilvl="0">
      <w:start w:val="1"/>
      <w:numFmt w:val="upperRoman"/>
      <w:lvlText w:val="%1"/>
      <w:lvlJc w:val="left"/>
      <w:pPr>
        <w:tabs>
          <w:tab w:val="num" w:pos="717"/>
        </w:tabs>
        <w:ind w:left="357" w:firstLine="0"/>
      </w:pPr>
      <w:rPr>
        <w:rFonts w:hint="default"/>
      </w:rPr>
    </w:lvl>
    <w:lvl w:ilvl="1">
      <w:start w:val="1"/>
      <w:numFmt w:val="upperLetter"/>
      <w:lvlText w:val="%2."/>
      <w:lvlJc w:val="left"/>
      <w:pPr>
        <w:tabs>
          <w:tab w:val="num" w:pos="1434"/>
        </w:tabs>
        <w:ind w:left="1077" w:firstLine="0"/>
      </w:pPr>
      <w:rPr>
        <w:rFonts w:ascii="Times New Roman" w:hAnsi="Times New Roman" w:hint="default"/>
        <w:b/>
        <w:i w:val="0"/>
        <w:caps/>
        <w:sz w:val="36"/>
        <w:szCs w:val="36"/>
      </w:rPr>
    </w:lvl>
    <w:lvl w:ilvl="2">
      <w:start w:val="1"/>
      <w:numFmt w:val="decimal"/>
      <w:lvlText w:val="%3."/>
      <w:lvlJc w:val="left"/>
      <w:pPr>
        <w:tabs>
          <w:tab w:val="num" w:pos="2154"/>
        </w:tabs>
        <w:ind w:left="1797" w:firstLine="0"/>
      </w:pPr>
      <w:rPr>
        <w:rFonts w:ascii="Times New Roman" w:hAnsi="Times New Roman" w:hint="default"/>
        <w:b/>
        <w:i w:val="0"/>
        <w:sz w:val="28"/>
        <w:szCs w:val="28"/>
      </w:rPr>
    </w:lvl>
    <w:lvl w:ilvl="3">
      <w:start w:val="1"/>
      <w:numFmt w:val="lowerLetter"/>
      <w:pStyle w:val="Nadpis4"/>
      <w:lvlText w:val="%4)"/>
      <w:lvlJc w:val="left"/>
      <w:pPr>
        <w:tabs>
          <w:tab w:val="num" w:pos="1247"/>
        </w:tabs>
        <w:ind w:left="1701" w:hanging="964"/>
      </w:pPr>
      <w:rPr>
        <w:rFonts w:ascii="Times New Roman" w:hAnsi="Times New Roman" w:hint="default"/>
        <w:b/>
        <w:i w:val="0"/>
        <w:sz w:val="26"/>
        <w:szCs w:val="26"/>
      </w:rPr>
    </w:lvl>
    <w:lvl w:ilvl="4">
      <w:start w:val="1"/>
      <w:numFmt w:val="decimal"/>
      <w:lvlText w:val="%1.%2.%3.%4.%5"/>
      <w:lvlJc w:val="left"/>
      <w:pPr>
        <w:tabs>
          <w:tab w:val="num" w:pos="6717"/>
        </w:tabs>
        <w:ind w:left="6717" w:hanging="1080"/>
      </w:pPr>
      <w:rPr>
        <w:rFonts w:hint="default"/>
      </w:rPr>
    </w:lvl>
    <w:lvl w:ilvl="5">
      <w:start w:val="1"/>
      <w:numFmt w:val="decimal"/>
      <w:lvlText w:val="%1.%2.%3.%4.%5.%6"/>
      <w:lvlJc w:val="left"/>
      <w:pPr>
        <w:tabs>
          <w:tab w:val="num" w:pos="8037"/>
        </w:tabs>
        <w:ind w:left="8037" w:hanging="1080"/>
      </w:pPr>
      <w:rPr>
        <w:rFonts w:hint="default"/>
      </w:rPr>
    </w:lvl>
    <w:lvl w:ilvl="6">
      <w:start w:val="1"/>
      <w:numFmt w:val="decimal"/>
      <w:lvlText w:val="%1.%2.%3.%4.%5.%6.%7"/>
      <w:lvlJc w:val="left"/>
      <w:pPr>
        <w:tabs>
          <w:tab w:val="num" w:pos="9717"/>
        </w:tabs>
        <w:ind w:left="9717" w:hanging="1440"/>
      </w:pPr>
      <w:rPr>
        <w:rFonts w:hint="default"/>
      </w:rPr>
    </w:lvl>
    <w:lvl w:ilvl="7">
      <w:start w:val="1"/>
      <w:numFmt w:val="decimal"/>
      <w:lvlText w:val="%1.%2.%3.%4.%5.%6.%7.%8"/>
      <w:lvlJc w:val="left"/>
      <w:pPr>
        <w:tabs>
          <w:tab w:val="num" w:pos="11037"/>
        </w:tabs>
        <w:ind w:left="11037" w:hanging="1440"/>
      </w:pPr>
      <w:rPr>
        <w:rFonts w:hint="default"/>
      </w:rPr>
    </w:lvl>
    <w:lvl w:ilvl="8">
      <w:start w:val="1"/>
      <w:numFmt w:val="decimal"/>
      <w:lvlText w:val="%1.%2.%3.%4.%5.%6.%7.%8.%9"/>
      <w:lvlJc w:val="left"/>
      <w:pPr>
        <w:tabs>
          <w:tab w:val="num" w:pos="12717"/>
        </w:tabs>
        <w:ind w:left="12717" w:hanging="1800"/>
      </w:pPr>
      <w:rPr>
        <w:rFonts w:hint="default"/>
      </w:rPr>
    </w:lvl>
  </w:abstractNum>
  <w:abstractNum w:abstractNumId="11">
    <w:nsid w:val="719D562C"/>
    <w:multiLevelType w:val="hybridMultilevel"/>
    <w:tmpl w:val="30BA9558"/>
    <w:lvl w:ilvl="0" w:tplc="4CEA2436">
      <w:start w:val="1"/>
      <w:numFmt w:val="lowerLetter"/>
      <w:lvlText w:val="%1)"/>
      <w:lvlJc w:val="left"/>
      <w:pPr>
        <w:tabs>
          <w:tab w:val="num" w:pos="1429"/>
        </w:tabs>
        <w:ind w:left="1429"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0"/>
  </w:num>
  <w:num w:numId="4">
    <w:abstractNumId w:val="5"/>
  </w:num>
  <w:num w:numId="5">
    <w:abstractNumId w:val="9"/>
  </w:num>
  <w:num w:numId="6">
    <w:abstractNumId w:val="3"/>
  </w:num>
  <w:num w:numId="7">
    <w:abstractNumId w:val="8"/>
  </w:num>
  <w:num w:numId="8">
    <w:abstractNumId w:val="6"/>
  </w:num>
  <w:num w:numId="9">
    <w:abstractNumId w:val="2"/>
  </w:num>
  <w:num w:numId="10">
    <w:abstractNumId w:val="4"/>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0B3EF7"/>
    <w:rsid w:val="00002EE0"/>
    <w:rsid w:val="000877CE"/>
    <w:rsid w:val="0009464C"/>
    <w:rsid w:val="000955CD"/>
    <w:rsid w:val="000B3EF7"/>
    <w:rsid w:val="000B7D07"/>
    <w:rsid w:val="000E333A"/>
    <w:rsid w:val="000F37C6"/>
    <w:rsid w:val="002150B9"/>
    <w:rsid w:val="002220A5"/>
    <w:rsid w:val="00224213"/>
    <w:rsid w:val="00227102"/>
    <w:rsid w:val="00232B35"/>
    <w:rsid w:val="00246FA8"/>
    <w:rsid w:val="00251998"/>
    <w:rsid w:val="002D04AF"/>
    <w:rsid w:val="002D5035"/>
    <w:rsid w:val="002E0F09"/>
    <w:rsid w:val="00323EA2"/>
    <w:rsid w:val="00335575"/>
    <w:rsid w:val="00375207"/>
    <w:rsid w:val="00384728"/>
    <w:rsid w:val="00447887"/>
    <w:rsid w:val="004813EA"/>
    <w:rsid w:val="004826D5"/>
    <w:rsid w:val="00497EDF"/>
    <w:rsid w:val="004A7F02"/>
    <w:rsid w:val="004B346E"/>
    <w:rsid w:val="004B3CE7"/>
    <w:rsid w:val="004B48B2"/>
    <w:rsid w:val="004D1DE5"/>
    <w:rsid w:val="004F439B"/>
    <w:rsid w:val="00515C42"/>
    <w:rsid w:val="00533BEC"/>
    <w:rsid w:val="00550C2C"/>
    <w:rsid w:val="0058073D"/>
    <w:rsid w:val="00595CEB"/>
    <w:rsid w:val="005A7F71"/>
    <w:rsid w:val="005D5DC9"/>
    <w:rsid w:val="006116AC"/>
    <w:rsid w:val="00615303"/>
    <w:rsid w:val="0063178C"/>
    <w:rsid w:val="00642318"/>
    <w:rsid w:val="006425B2"/>
    <w:rsid w:val="006C22CA"/>
    <w:rsid w:val="0071615B"/>
    <w:rsid w:val="00821FA0"/>
    <w:rsid w:val="008624B2"/>
    <w:rsid w:val="008E3D8C"/>
    <w:rsid w:val="009014A6"/>
    <w:rsid w:val="00902176"/>
    <w:rsid w:val="00941F5A"/>
    <w:rsid w:val="00952FD4"/>
    <w:rsid w:val="00954ABB"/>
    <w:rsid w:val="00980327"/>
    <w:rsid w:val="00982B99"/>
    <w:rsid w:val="009842D4"/>
    <w:rsid w:val="009E3C60"/>
    <w:rsid w:val="009E739B"/>
    <w:rsid w:val="009F26A0"/>
    <w:rsid w:val="00A40840"/>
    <w:rsid w:val="00A40C17"/>
    <w:rsid w:val="00A50D6F"/>
    <w:rsid w:val="00A5375D"/>
    <w:rsid w:val="00A56055"/>
    <w:rsid w:val="00A57B9C"/>
    <w:rsid w:val="00A73E20"/>
    <w:rsid w:val="00A76647"/>
    <w:rsid w:val="00B62A4C"/>
    <w:rsid w:val="00B6414A"/>
    <w:rsid w:val="00B8747C"/>
    <w:rsid w:val="00BA1E7B"/>
    <w:rsid w:val="00BB1459"/>
    <w:rsid w:val="00BC60AF"/>
    <w:rsid w:val="00BD6503"/>
    <w:rsid w:val="00BE4EE9"/>
    <w:rsid w:val="00C36353"/>
    <w:rsid w:val="00C378CD"/>
    <w:rsid w:val="00C539F7"/>
    <w:rsid w:val="00C66E31"/>
    <w:rsid w:val="00C95032"/>
    <w:rsid w:val="00CA52CA"/>
    <w:rsid w:val="00CA6B4F"/>
    <w:rsid w:val="00CC4856"/>
    <w:rsid w:val="00D3002B"/>
    <w:rsid w:val="00D8457F"/>
    <w:rsid w:val="00DA31F6"/>
    <w:rsid w:val="00DC7209"/>
    <w:rsid w:val="00DD5CFB"/>
    <w:rsid w:val="00DD72AF"/>
    <w:rsid w:val="00DE2BCE"/>
    <w:rsid w:val="00DF23D4"/>
    <w:rsid w:val="00E066AF"/>
    <w:rsid w:val="00E14C14"/>
    <w:rsid w:val="00E8626A"/>
    <w:rsid w:val="00EE3559"/>
    <w:rsid w:val="00F113B0"/>
    <w:rsid w:val="00F11FAE"/>
    <w:rsid w:val="00F2467E"/>
    <w:rsid w:val="00F40C97"/>
    <w:rsid w:val="00F50984"/>
    <w:rsid w:val="00F628D8"/>
    <w:rsid w:val="00F71E06"/>
    <w:rsid w:val="00FD1484"/>
    <w:rsid w:val="00FE07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0F09"/>
    <w:pPr>
      <w:spacing w:before="120"/>
      <w:jc w:val="both"/>
    </w:pPr>
    <w:rPr>
      <w:rFonts w:ascii="Arial" w:hAnsi="Arial" w:cs="Arial"/>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qFormat/>
    <w:rsid w:val="002E0F09"/>
    <w:pPr>
      <w:keepNext/>
      <w:numPr>
        <w:numId w:val="1"/>
      </w:numPr>
      <w:spacing w:before="240" w:after="240"/>
      <w:outlineLvl w:val="0"/>
    </w:pPr>
    <w:rPr>
      <w:b/>
      <w:bCs/>
      <w:smallCaps/>
      <w:sz w:val="36"/>
      <w:szCs w:val="36"/>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qFormat/>
    <w:rsid w:val="002E0F09"/>
    <w:pPr>
      <w:keepNext/>
      <w:spacing w:before="240" w:after="120"/>
      <w:jc w:val="left"/>
      <w:outlineLvl w:val="1"/>
    </w:pPr>
    <w:rPr>
      <w:b/>
      <w:bCs/>
      <w:smallCaps/>
      <w:sz w:val="36"/>
      <w:szCs w:val="36"/>
    </w:rPr>
  </w:style>
  <w:style w:type="paragraph" w:styleId="Nadpis3">
    <w:name w:val="heading 3"/>
    <w:aliases w:val="Nadpis 3 Char,Nadpis 3 Char1 Char,Nadpis 3 Char Char Char,adpis 3 Char Char1 Char Char,Nadpis 3 Char1 Char Char Char,Nadpis 3 Char Char Char Char Char,adpis 3 Char Char Char1 Char Char,Nadpis 3 Char1 Char Char Char Char Char"/>
    <w:basedOn w:val="Normln"/>
    <w:next w:val="Normln"/>
    <w:link w:val="Nadpis3Char1"/>
    <w:qFormat/>
    <w:rsid w:val="002E0F09"/>
    <w:pPr>
      <w:keepNext/>
      <w:spacing w:before="240" w:after="120"/>
      <w:ind w:right="1134"/>
      <w:outlineLvl w:val="2"/>
    </w:pPr>
    <w:rPr>
      <w:b/>
      <w:bCs/>
      <w:smallCaps/>
      <w:sz w:val="28"/>
      <w:szCs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2E0F09"/>
    <w:pPr>
      <w:keepNext/>
      <w:numPr>
        <w:ilvl w:val="3"/>
        <w:numId w:val="3"/>
      </w:numPr>
      <w:spacing w:before="240" w:after="60"/>
      <w:outlineLvl w:val="3"/>
    </w:pPr>
    <w:rPr>
      <w:b/>
      <w:bCs/>
      <w:smallCaps/>
    </w:rPr>
  </w:style>
  <w:style w:type="paragraph" w:styleId="Nadpis5">
    <w:name w:val="heading 5"/>
    <w:basedOn w:val="Normln"/>
    <w:next w:val="Normln"/>
    <w:qFormat/>
    <w:rsid w:val="002E0F09"/>
    <w:pPr>
      <w:keepNext/>
      <w:spacing w:before="0"/>
      <w:outlineLvl w:val="4"/>
    </w:pPr>
    <w:rPr>
      <w:i/>
      <w:iCs/>
    </w:rPr>
  </w:style>
  <w:style w:type="paragraph" w:styleId="Nadpis6">
    <w:name w:val="heading 6"/>
    <w:basedOn w:val="Normln"/>
    <w:next w:val="Normln"/>
    <w:qFormat/>
    <w:rsid w:val="002E0F09"/>
    <w:pPr>
      <w:spacing w:before="240" w:after="60"/>
      <w:outlineLvl w:val="5"/>
    </w:pPr>
    <w:rPr>
      <w:rFonts w:ascii="Times New Roman" w:hAnsi="Times New Roman" w:cs="Times New Roman"/>
      <w:b/>
      <w:bCs/>
      <w:sz w:val="22"/>
      <w:szCs w:val="22"/>
    </w:rPr>
  </w:style>
  <w:style w:type="paragraph" w:styleId="Nadpis7">
    <w:name w:val="heading 7"/>
    <w:basedOn w:val="Normln"/>
    <w:next w:val="Normln"/>
    <w:qFormat/>
    <w:rsid w:val="002E0F09"/>
    <w:pPr>
      <w:spacing w:before="240" w:after="60"/>
      <w:outlineLvl w:val="6"/>
    </w:pPr>
    <w:rPr>
      <w:rFonts w:ascii="Times New Roman" w:hAnsi="Times New Roman" w:cs="Times New Roman"/>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3Char1">
    <w:name w:val="Nadpis 3 Char1"/>
    <w:aliases w:val="Nadpis 3 Char Char,Nadpis 3 Char1 Char Char,Nadpis 3 Char Char Char Char,adpis 3 Char Char1 Char Char Char,Nadpis 3 Char1 Char Char Char Char,Nadpis 3 Char Char Char Char Char Char,adpis 3 Char Char Char1 Char Char Char"/>
    <w:basedOn w:val="Standardnpsmoodstavce"/>
    <w:link w:val="Nadpis3"/>
    <w:rsid w:val="002E0F09"/>
    <w:rPr>
      <w:rFonts w:ascii="Arial" w:hAnsi="Arial" w:cs="Arial"/>
      <w:b/>
      <w:bCs/>
      <w:smallCaps/>
      <w:sz w:val="28"/>
      <w:szCs w:val="28"/>
      <w:lang w:val="cs-CZ" w:eastAsia="cs-CZ" w:bidi="ar-SA"/>
    </w:rPr>
  </w:style>
  <w:style w:type="paragraph" w:styleId="Zhlav">
    <w:name w:val="header"/>
    <w:basedOn w:val="Normln"/>
    <w:rsid w:val="002E0F09"/>
    <w:pPr>
      <w:tabs>
        <w:tab w:val="center" w:pos="4536"/>
        <w:tab w:val="right" w:pos="9072"/>
      </w:tabs>
    </w:pPr>
  </w:style>
  <w:style w:type="paragraph" w:styleId="Zpat">
    <w:name w:val="footer"/>
    <w:basedOn w:val="Normln"/>
    <w:rsid w:val="002E0F09"/>
    <w:pPr>
      <w:tabs>
        <w:tab w:val="center" w:pos="4536"/>
        <w:tab w:val="right" w:pos="9072"/>
      </w:tabs>
    </w:pPr>
  </w:style>
  <w:style w:type="paragraph" w:styleId="Titulek">
    <w:name w:val="caption"/>
    <w:basedOn w:val="Normln"/>
    <w:next w:val="Normln"/>
    <w:qFormat/>
    <w:rsid w:val="002E0F09"/>
    <w:pPr>
      <w:spacing w:after="120"/>
    </w:pPr>
    <w:rPr>
      <w:b/>
      <w:bCs/>
    </w:rPr>
  </w:style>
  <w:style w:type="paragraph" w:styleId="Zkladntextodsazen">
    <w:name w:val="Body Text Indent"/>
    <w:basedOn w:val="Normln"/>
    <w:rsid w:val="002E0F09"/>
    <w:pPr>
      <w:ind w:firstLine="708"/>
    </w:pPr>
  </w:style>
  <w:style w:type="paragraph" w:styleId="Zkladntext">
    <w:name w:val="Body Text"/>
    <w:aliases w:val="Standard paragraph"/>
    <w:basedOn w:val="Normln"/>
    <w:rsid w:val="002E0F09"/>
    <w:pPr>
      <w:spacing w:before="0"/>
      <w:jc w:val="center"/>
    </w:pPr>
    <w:rPr>
      <w:b/>
      <w:bCs/>
      <w:smallCaps/>
    </w:rPr>
  </w:style>
  <w:style w:type="paragraph" w:styleId="Textpoznpodarou">
    <w:name w:val="footnote text"/>
    <w:aliases w:val="Schriftart: 9 pt,Schriftart: 10 pt,Schriftart: 8 pt,pozn. pod čarou,Text poznámky pod čiarou 007,Fußnotentextf,Geneva 9,Font: Geneva 9,Boston 10,f"/>
    <w:basedOn w:val="Normln"/>
    <w:semiHidden/>
    <w:rsid w:val="002E0F09"/>
  </w:style>
  <w:style w:type="character" w:styleId="Znakapoznpodarou">
    <w:name w:val="footnote reference"/>
    <w:basedOn w:val="Standardnpsmoodstavce"/>
    <w:semiHidden/>
    <w:rsid w:val="002E0F09"/>
    <w:rPr>
      <w:vertAlign w:val="superscript"/>
    </w:rPr>
  </w:style>
  <w:style w:type="paragraph" w:styleId="Zkladntextodsazen3">
    <w:name w:val="Body Text Indent 3"/>
    <w:basedOn w:val="Normln"/>
    <w:rsid w:val="002E0F09"/>
    <w:pPr>
      <w:ind w:firstLine="708"/>
    </w:pPr>
    <w:rPr>
      <w:color w:val="FF0000"/>
    </w:rPr>
  </w:style>
  <w:style w:type="paragraph" w:styleId="Textbubliny">
    <w:name w:val="Balloon Text"/>
    <w:basedOn w:val="Normln"/>
    <w:semiHidden/>
    <w:rsid w:val="002E0F09"/>
    <w:rPr>
      <w:rFonts w:ascii="Tahoma" w:hAnsi="Tahoma" w:cs="Tahoma"/>
      <w:sz w:val="16"/>
      <w:szCs w:val="16"/>
    </w:rPr>
  </w:style>
  <w:style w:type="character" w:styleId="slostrnky">
    <w:name w:val="page number"/>
    <w:basedOn w:val="Standardnpsmoodstavce"/>
    <w:rsid w:val="002E0F09"/>
  </w:style>
  <w:style w:type="character" w:styleId="Hypertextovodkaz">
    <w:name w:val="Hyperlink"/>
    <w:basedOn w:val="Standardnpsmoodstavce"/>
    <w:rsid w:val="002E0F09"/>
    <w:rPr>
      <w:color w:val="0000FF"/>
      <w:u w:val="single"/>
    </w:rPr>
  </w:style>
  <w:style w:type="paragraph" w:styleId="Obsah1">
    <w:name w:val="toc 1"/>
    <w:basedOn w:val="Normln"/>
    <w:next w:val="Normln"/>
    <w:autoRedefine/>
    <w:semiHidden/>
    <w:rsid w:val="002E0F09"/>
    <w:pPr>
      <w:tabs>
        <w:tab w:val="left" w:pos="720"/>
        <w:tab w:val="right" w:leader="dot" w:pos="9062"/>
      </w:tabs>
    </w:pPr>
    <w:rPr>
      <w:b/>
      <w:bCs/>
      <w:noProof/>
      <w:spacing w:val="20"/>
      <w:sz w:val="22"/>
      <w:szCs w:val="22"/>
    </w:rPr>
  </w:style>
  <w:style w:type="paragraph" w:styleId="Textkomente">
    <w:name w:val="annotation text"/>
    <w:aliases w:val="Text poznámky"/>
    <w:basedOn w:val="Normln"/>
    <w:semiHidden/>
    <w:rsid w:val="002E0F09"/>
  </w:style>
  <w:style w:type="character" w:styleId="Odkaznakoment">
    <w:name w:val="annotation reference"/>
    <w:aliases w:val="Značka poznámky"/>
    <w:basedOn w:val="Standardnpsmoodstavce"/>
    <w:semiHidden/>
    <w:rsid w:val="002E0F09"/>
    <w:rPr>
      <w:sz w:val="16"/>
      <w:szCs w:val="16"/>
    </w:rPr>
  </w:style>
  <w:style w:type="paragraph" w:customStyle="1" w:styleId="STANDARD">
    <w:name w:val="STANDARD"/>
    <w:basedOn w:val="Normln"/>
    <w:link w:val="STANDARDChar"/>
    <w:rsid w:val="002E0F09"/>
    <w:pPr>
      <w:spacing w:before="0"/>
      <w:ind w:firstLine="6"/>
    </w:pPr>
    <w:rPr>
      <w:sz w:val="22"/>
    </w:rPr>
  </w:style>
  <w:style w:type="paragraph" w:customStyle="1" w:styleId="tabulka2">
    <w:name w:val="tabulka2"/>
    <w:basedOn w:val="STANDARD"/>
    <w:rsid w:val="002E0F09"/>
    <w:pPr>
      <w:spacing w:before="120"/>
    </w:pPr>
  </w:style>
  <w:style w:type="paragraph" w:customStyle="1" w:styleId="tabulka1">
    <w:name w:val="tabulka1"/>
    <w:basedOn w:val="STANDARD"/>
    <w:rsid w:val="002E0F09"/>
    <w:pPr>
      <w:spacing w:before="120"/>
      <w:jc w:val="left"/>
    </w:pPr>
    <w:rPr>
      <w:b/>
    </w:rPr>
  </w:style>
  <w:style w:type="character" w:customStyle="1" w:styleId="STANDARDChar">
    <w:name w:val="STANDARD Char"/>
    <w:basedOn w:val="Standardnpsmoodstavce"/>
    <w:link w:val="STANDARD"/>
    <w:rsid w:val="002E0F09"/>
    <w:rPr>
      <w:rFonts w:ascii="Arial" w:hAnsi="Arial" w:cs="Arial"/>
      <w:sz w:val="22"/>
      <w:lang w:val="cs-CZ" w:eastAsia="cs-CZ" w:bidi="ar-SA"/>
    </w:rPr>
  </w:style>
  <w:style w:type="paragraph" w:customStyle="1" w:styleId="CharChar">
    <w:name w:val=" Char Char"/>
    <w:basedOn w:val="Normln"/>
    <w:rsid w:val="002E0F09"/>
    <w:pPr>
      <w:spacing w:before="0" w:after="160" w:line="240" w:lineRule="exact"/>
      <w:jc w:val="left"/>
    </w:pPr>
    <w:rPr>
      <w:rFonts w:ascii="Tahoma" w:hAnsi="Tahoma" w:cs="Times New Roman"/>
      <w:lang w:val="en-US" w:eastAsia="en-US"/>
    </w:rPr>
  </w:style>
  <w:style w:type="paragraph" w:customStyle="1" w:styleId="odrakyslalev">
    <w:name w:val="odražky čísla levé"/>
    <w:basedOn w:val="Normlnodsazen"/>
    <w:rsid w:val="002E0F09"/>
    <w:pPr>
      <w:numPr>
        <w:numId w:val="2"/>
      </w:numPr>
      <w:spacing w:after="120"/>
    </w:pPr>
    <w:rPr>
      <w:rFonts w:ascii="Times New Roman" w:hAnsi="Times New Roman" w:cs="Times New Roman"/>
      <w:sz w:val="24"/>
    </w:rPr>
  </w:style>
  <w:style w:type="paragraph" w:styleId="Normlnodsazen">
    <w:name w:val="Normal Indent"/>
    <w:basedOn w:val="Normln"/>
    <w:rsid w:val="002E0F09"/>
    <w:pPr>
      <w:ind w:left="708"/>
    </w:pPr>
  </w:style>
  <w:style w:type="paragraph" w:customStyle="1" w:styleId="Styl1">
    <w:name w:val="Styl1"/>
    <w:basedOn w:val="Obsah1"/>
    <w:rsid w:val="002E0F09"/>
    <w:pPr>
      <w:tabs>
        <w:tab w:val="clear" w:pos="720"/>
      </w:tabs>
      <w:jc w:val="left"/>
    </w:pPr>
    <w:rPr>
      <w:rFonts w:ascii="Times New Roman" w:hAnsi="Times New Roman" w:cs="Times New Roman"/>
      <w:bCs w:val="0"/>
      <w:caps/>
      <w:spacing w:val="0"/>
      <w:sz w:val="24"/>
      <w:szCs w:val="20"/>
      <w:lang w:eastAsia="de-DE"/>
    </w:rPr>
  </w:style>
  <w:style w:type="paragraph" w:styleId="Zkladntext3">
    <w:name w:val="Body Text 3"/>
    <w:basedOn w:val="Normln"/>
    <w:rsid w:val="002E0F09"/>
    <w:pPr>
      <w:spacing w:after="120"/>
    </w:pPr>
    <w:rPr>
      <w:sz w:val="16"/>
      <w:szCs w:val="16"/>
    </w:rPr>
  </w:style>
  <w:style w:type="paragraph" w:customStyle="1" w:styleId="font6">
    <w:name w:val="font6"/>
    <w:basedOn w:val="Normln"/>
    <w:rsid w:val="002E0F09"/>
    <w:pPr>
      <w:spacing w:before="100" w:after="100"/>
      <w:jc w:val="left"/>
    </w:pPr>
    <w:rPr>
      <w:rFonts w:eastAsia="Arial Unicode MS" w:cs="Times New Roman"/>
      <w:sz w:val="18"/>
      <w:lang w:eastAsia="de-DE"/>
    </w:rPr>
  </w:style>
  <w:style w:type="table" w:styleId="Mkatabulky">
    <w:name w:val="Table Grid"/>
    <w:basedOn w:val="Normlntabulka"/>
    <w:rsid w:val="002E0F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CharCharCharCharCharCharCharCharCharCharCharCharCharCharChar">
    <w:name w:val=" Char4 Char Char Char Char Char Char Char Char Char Char Char Char Char Char Char"/>
    <w:basedOn w:val="Normln"/>
    <w:rsid w:val="002E0F09"/>
    <w:pPr>
      <w:spacing w:before="0" w:after="160" w:line="240" w:lineRule="exact"/>
      <w:jc w:val="left"/>
    </w:pPr>
    <w:rPr>
      <w:rFonts w:ascii="Times New Roman Bold" w:hAnsi="Times New Roman Bold" w:cs="Times New Roman"/>
      <w:sz w:val="22"/>
      <w:szCs w:val="26"/>
      <w:lang w:val="sk-SK" w:eastAsia="en-US"/>
    </w:rPr>
  </w:style>
  <w:style w:type="character" w:customStyle="1" w:styleId="nadpis10">
    <w:name w:val="nadpis1"/>
    <w:basedOn w:val="Standardnpsmoodstavce"/>
    <w:rsid w:val="002E0F09"/>
    <w:rPr>
      <w:b/>
      <w:bCs/>
    </w:rPr>
  </w:style>
  <w:style w:type="paragraph" w:customStyle="1" w:styleId="nadpis20">
    <w:name w:val="nadpis 2"/>
    <w:basedOn w:val="Normln"/>
    <w:rsid w:val="002E0F09"/>
    <w:pPr>
      <w:tabs>
        <w:tab w:val="num" w:pos="1144"/>
      </w:tabs>
      <w:spacing w:before="240" w:after="60"/>
      <w:ind w:left="1144" w:hanging="576"/>
      <w:jc w:val="left"/>
      <w:outlineLvl w:val="1"/>
    </w:pPr>
    <w:rPr>
      <w:rFonts w:cs="Times New Roman"/>
      <w:b/>
      <w:i/>
      <w:sz w:val="28"/>
      <w:szCs w:val="24"/>
      <w:lang w:eastAsia="en-US"/>
    </w:rPr>
  </w:style>
  <w:style w:type="paragraph" w:customStyle="1" w:styleId="Style3Char1">
    <w:name w:val="Style3 Char1"/>
    <w:basedOn w:val="Normln"/>
    <w:rsid w:val="002E0F09"/>
    <w:pPr>
      <w:shd w:val="clear" w:color="auto" w:fill="FFFFFF"/>
      <w:spacing w:before="0"/>
    </w:pPr>
    <w:rPr>
      <w:sz w:val="22"/>
      <w:szCs w:val="22"/>
    </w:rPr>
  </w:style>
  <w:style w:type="character" w:styleId="Siln">
    <w:name w:val="Strong"/>
    <w:basedOn w:val="Standardnpsmoodstavce"/>
    <w:qFormat/>
    <w:rsid w:val="002E0F09"/>
    <w:rPr>
      <w:b/>
      <w:bCs/>
    </w:rPr>
  </w:style>
  <w:style w:type="paragraph" w:customStyle="1" w:styleId="odrkyChar">
    <w:name w:val="odrážky Char"/>
    <w:basedOn w:val="Zkladntextodsazen"/>
    <w:rsid w:val="002E0F09"/>
    <w:pPr>
      <w:spacing w:after="120"/>
      <w:ind w:firstLine="0"/>
    </w:pPr>
    <w:rPr>
      <w:sz w:val="22"/>
      <w:szCs w:val="22"/>
    </w:rPr>
  </w:style>
  <w:style w:type="paragraph" w:customStyle="1" w:styleId="Style3Char">
    <w:name w:val="Style3 Char"/>
    <w:basedOn w:val="Normln"/>
    <w:rsid w:val="002E0F09"/>
    <w:pPr>
      <w:shd w:val="clear" w:color="auto" w:fill="FFFFFF"/>
      <w:spacing w:before="0"/>
    </w:pPr>
    <w:rPr>
      <w:sz w:val="22"/>
      <w:szCs w:val="22"/>
    </w:rPr>
  </w:style>
  <w:style w:type="character" w:styleId="Sledovanodkaz">
    <w:name w:val="FollowedHyperlink"/>
    <w:basedOn w:val="Standardnpsmoodstavce"/>
    <w:rsid w:val="002E0F09"/>
    <w:rPr>
      <w:color w:val="800080"/>
      <w:u w:val="single"/>
    </w:rPr>
  </w:style>
  <w:style w:type="paragraph" w:styleId="Pedmtkomente">
    <w:name w:val="annotation subject"/>
    <w:basedOn w:val="Textkomente"/>
    <w:next w:val="Textkomente"/>
    <w:semiHidden/>
    <w:rsid w:val="002E0F09"/>
    <w:rPr>
      <w:b/>
      <w:bCs/>
    </w:rPr>
  </w:style>
  <w:style w:type="paragraph" w:customStyle="1" w:styleId="1">
    <w:name w:val="1"/>
    <w:basedOn w:val="Normln"/>
    <w:next w:val="Normlnweb"/>
    <w:rsid w:val="002E0F09"/>
    <w:pPr>
      <w:spacing w:before="100" w:beforeAutospacing="1" w:after="100" w:afterAutospacing="1"/>
      <w:jc w:val="left"/>
    </w:pPr>
    <w:rPr>
      <w:rFonts w:ascii="Times New Roman" w:hAnsi="Times New Roman" w:cs="Times New Roman"/>
      <w:sz w:val="24"/>
      <w:szCs w:val="24"/>
      <w:lang/>
    </w:rPr>
  </w:style>
  <w:style w:type="paragraph" w:styleId="Normlnweb">
    <w:name w:val="Normal (Web)"/>
    <w:basedOn w:val="Normln"/>
    <w:rsid w:val="002E0F09"/>
    <w:rPr>
      <w:rFonts w:ascii="Times New Roman" w:hAnsi="Times New Roman" w:cs="Times New Roman"/>
      <w:sz w:val="24"/>
      <w:szCs w:val="24"/>
    </w:rPr>
  </w:style>
  <w:style w:type="paragraph" w:customStyle="1" w:styleId="Bn">
    <w:name w:val="Běžný"/>
    <w:basedOn w:val="Normln"/>
    <w:rsid w:val="002E0F09"/>
    <w:pPr>
      <w:spacing w:before="0" w:after="120"/>
    </w:pPr>
    <w:rPr>
      <w:rFonts w:cs="Times New Roman"/>
      <w:szCs w:val="24"/>
    </w:rPr>
  </w:style>
  <w:style w:type="paragraph" w:customStyle="1" w:styleId="Pruka-ZkladnstylChar">
    <w:name w:val="Příručka - Základní styl Char"/>
    <w:basedOn w:val="Normln"/>
    <w:rsid w:val="002E0F09"/>
    <w:pPr>
      <w:spacing w:before="0" w:after="120"/>
    </w:pPr>
    <w:rPr>
      <w:rFonts w:ascii="Times New Roman" w:hAnsi="Times New Roman" w:cs="Times New Roman"/>
      <w:sz w:val="24"/>
    </w:rPr>
  </w:style>
  <w:style w:type="paragraph" w:customStyle="1" w:styleId="Bn0">
    <w:name w:val="Běžné"/>
    <w:basedOn w:val="Prosttext"/>
    <w:rsid w:val="002E0F09"/>
    <w:rPr>
      <w:rFonts w:ascii="Times New Roman" w:hAnsi="Times New Roman"/>
      <w:sz w:val="24"/>
      <w:szCs w:val="24"/>
    </w:rPr>
  </w:style>
  <w:style w:type="paragraph" w:styleId="Prosttext">
    <w:name w:val="Plain Text"/>
    <w:basedOn w:val="Normln"/>
    <w:rsid w:val="002E0F09"/>
    <w:rPr>
      <w:rFonts w:ascii="Courier New" w:hAnsi="Courier New" w:cs="Courier New"/>
    </w:rPr>
  </w:style>
  <w:style w:type="paragraph" w:customStyle="1" w:styleId="Pruka-Nadpis1">
    <w:name w:val="Příručka - Nadpis 1"/>
    <w:basedOn w:val="Normln"/>
    <w:next w:val="Normln"/>
    <w:rsid w:val="002E0F09"/>
    <w:pPr>
      <w:keepNext/>
      <w:numPr>
        <w:numId w:val="5"/>
      </w:numPr>
      <w:spacing w:before="240" w:after="240"/>
      <w:jc w:val="left"/>
      <w:outlineLvl w:val="0"/>
    </w:pPr>
    <w:rPr>
      <w:rFonts w:ascii="Tahoma" w:hAnsi="Tahoma" w:cs="Times New Roman"/>
      <w:b/>
      <w:kern w:val="32"/>
      <w:sz w:val="40"/>
    </w:rPr>
  </w:style>
  <w:style w:type="paragraph" w:customStyle="1" w:styleId="Pruka-ZkladnstylCharChar1Char">
    <w:name w:val="Příručka - Základní styl Char Char1 Char"/>
    <w:basedOn w:val="Normln"/>
    <w:rsid w:val="002E0F09"/>
    <w:pPr>
      <w:spacing w:before="0" w:after="120"/>
    </w:pPr>
    <w:rPr>
      <w:rFonts w:ascii="Times New Roman" w:hAnsi="Times New Roman" w:cs="Times New Roman"/>
      <w:sz w:val="24"/>
    </w:rPr>
  </w:style>
  <w:style w:type="paragraph" w:customStyle="1" w:styleId="Pruky-Nadpis2">
    <w:name w:val="Příručky - Nadpis 2"/>
    <w:basedOn w:val="Normln"/>
    <w:next w:val="Pruka-ZkladnstylCharChar1Char"/>
    <w:rsid w:val="002E0F09"/>
    <w:pPr>
      <w:keepNext/>
      <w:numPr>
        <w:ilvl w:val="1"/>
        <w:numId w:val="5"/>
      </w:numPr>
      <w:tabs>
        <w:tab w:val="left" w:pos="1134"/>
      </w:tabs>
      <w:spacing w:before="360" w:after="360"/>
      <w:jc w:val="left"/>
      <w:outlineLvl w:val="1"/>
    </w:pPr>
    <w:rPr>
      <w:rFonts w:ascii="Tahoma" w:hAnsi="Tahoma" w:cs="Times New Roman"/>
      <w:b/>
      <w:sz w:val="32"/>
    </w:rPr>
  </w:style>
  <w:style w:type="paragraph" w:customStyle="1" w:styleId="Pruky-Nadpis3">
    <w:name w:val="Příručky - Nadpis 3"/>
    <w:basedOn w:val="Normln"/>
    <w:next w:val="Pruka-ZkladnstylCharChar1Char"/>
    <w:rsid w:val="002E0F09"/>
    <w:pPr>
      <w:keepNext/>
      <w:spacing w:before="240" w:after="240"/>
      <w:jc w:val="left"/>
      <w:outlineLvl w:val="2"/>
    </w:pPr>
    <w:rPr>
      <w:rFonts w:ascii="Tahoma" w:hAnsi="Tahoma" w:cs="Times New Roman"/>
      <w:b/>
      <w:sz w:val="24"/>
      <w:lang w:val="sk-SK"/>
    </w:rPr>
  </w:style>
  <w:style w:type="paragraph" w:customStyle="1" w:styleId="Pruka-Nadpis4">
    <w:name w:val="Příručka - Nadpis 4"/>
    <w:basedOn w:val="Normln"/>
    <w:next w:val="Pruka-ZkladnstylCharChar1Char"/>
    <w:rsid w:val="002E0F09"/>
    <w:pPr>
      <w:keepNext/>
      <w:spacing w:before="240" w:after="120"/>
      <w:jc w:val="left"/>
      <w:outlineLvl w:val="3"/>
    </w:pPr>
    <w:rPr>
      <w:rFonts w:ascii="Tahoma" w:hAnsi="Tahoma" w:cs="Times New Roman"/>
      <w:b/>
      <w:i/>
      <w:sz w:val="24"/>
    </w:rPr>
  </w:style>
  <w:style w:type="paragraph" w:styleId="Obsah2">
    <w:name w:val="toc 2"/>
    <w:basedOn w:val="Normln"/>
    <w:next w:val="Normln"/>
    <w:autoRedefine/>
    <w:semiHidden/>
    <w:rsid w:val="002E0F09"/>
    <w:pPr>
      <w:ind w:left="200"/>
    </w:pPr>
  </w:style>
  <w:style w:type="paragraph" w:styleId="Obsah3">
    <w:name w:val="toc 3"/>
    <w:basedOn w:val="Normln"/>
    <w:next w:val="Normln"/>
    <w:autoRedefine/>
    <w:semiHidden/>
    <w:rsid w:val="002E0F09"/>
    <w:pPr>
      <w:ind w:left="400"/>
    </w:pPr>
  </w:style>
  <w:style w:type="paragraph" w:customStyle="1" w:styleId="Styl3">
    <w:name w:val="Styl3"/>
    <w:basedOn w:val="Nadpis5"/>
    <w:rsid w:val="002E0F09"/>
    <w:pPr>
      <w:keepNext w:val="0"/>
      <w:numPr>
        <w:ilvl w:val="4"/>
        <w:numId w:val="6"/>
      </w:numPr>
      <w:overflowPunct w:val="0"/>
      <w:autoSpaceDE w:val="0"/>
      <w:autoSpaceDN w:val="0"/>
      <w:adjustRightInd w:val="0"/>
      <w:spacing w:before="120" w:after="120"/>
      <w:jc w:val="center"/>
      <w:textAlignment w:val="baseline"/>
    </w:pPr>
    <w:rPr>
      <w:rFonts w:ascii="Times New Roman" w:hAnsi="Times New Roman" w:cs="Tahoma"/>
      <w:b/>
      <w:bCs/>
      <w:sz w:val="24"/>
      <w:szCs w:val="26"/>
      <w:lang/>
    </w:rPr>
  </w:style>
  <w:style w:type="character" w:customStyle="1" w:styleId="Style3CharChar">
    <w:name w:val="Style3 Char Char"/>
    <w:basedOn w:val="Standardnpsmoodstavce"/>
    <w:rsid w:val="002E0F09"/>
    <w:rPr>
      <w:rFonts w:ascii="Arial" w:hAnsi="Arial" w:cs="Arial"/>
      <w:sz w:val="22"/>
      <w:szCs w:val="22"/>
      <w:lang w:val="cs-CZ" w:eastAsia="cs-CZ"/>
    </w:rPr>
  </w:style>
  <w:style w:type="paragraph" w:customStyle="1" w:styleId="CharCharCharCharCharChar">
    <w:name w:val=" Char Char Char Char Char Char"/>
    <w:basedOn w:val="Normln"/>
    <w:rsid w:val="002E0F09"/>
    <w:pPr>
      <w:widowControl w:val="0"/>
      <w:adjustRightInd w:val="0"/>
      <w:spacing w:before="0" w:after="160" w:line="240" w:lineRule="exact"/>
      <w:jc w:val="left"/>
      <w:textAlignment w:val="baseline"/>
    </w:pPr>
    <w:rPr>
      <w:rFonts w:ascii="Tahoma" w:hAnsi="Tahoma" w:cs="Times New Roman"/>
      <w:lang w:val="en-US" w:eastAsia="en-US"/>
    </w:rPr>
  </w:style>
  <w:style w:type="paragraph" w:customStyle="1" w:styleId="Stylzkladntext">
    <w:name w:val="Styl základní text"/>
    <w:basedOn w:val="Zkladntext-prvnodsazen"/>
    <w:rsid w:val="002E0F09"/>
    <w:pPr>
      <w:tabs>
        <w:tab w:val="num" w:pos="720"/>
      </w:tabs>
      <w:spacing w:after="100"/>
      <w:ind w:left="720" w:hanging="360"/>
    </w:pPr>
    <w:rPr>
      <w:rFonts w:ascii="Times New Roman" w:hAnsi="Times New Roman" w:cs="Times New Roman"/>
      <w:sz w:val="24"/>
      <w:szCs w:val="24"/>
    </w:rPr>
  </w:style>
  <w:style w:type="paragraph" w:styleId="Zkladntext-prvnodsazen">
    <w:name w:val="Body Text First Indent"/>
    <w:basedOn w:val="Zkladntext"/>
    <w:rsid w:val="002E0F09"/>
    <w:pPr>
      <w:spacing w:before="120" w:after="120"/>
      <w:ind w:firstLine="210"/>
      <w:jc w:val="both"/>
    </w:pPr>
    <w:rPr>
      <w:b w:val="0"/>
      <w:bCs w:val="0"/>
      <w:smallCaps w:val="0"/>
    </w:rPr>
  </w:style>
  <w:style w:type="paragraph" w:customStyle="1" w:styleId="ntextCharChar">
    <w:name w:val="ntext Char Char"/>
    <w:basedOn w:val="Normln"/>
    <w:rsid w:val="002E0F09"/>
    <w:pPr>
      <w:widowControl w:val="0"/>
      <w:adjustRightInd w:val="0"/>
      <w:spacing w:before="0" w:line="360" w:lineRule="atLeast"/>
      <w:ind w:firstLine="540"/>
      <w:textAlignment w:val="baseline"/>
    </w:pPr>
    <w:rPr>
      <w:rFonts w:ascii="Times New Roman" w:hAnsi="Times New Roman" w:cs="Tahoma"/>
      <w:sz w:val="24"/>
      <w:szCs w:val="24"/>
    </w:rPr>
  </w:style>
  <w:style w:type="paragraph" w:customStyle="1" w:styleId="odstavec">
    <w:name w:val="odstavec"/>
    <w:basedOn w:val="Zkladntext3"/>
    <w:semiHidden/>
    <w:rsid w:val="002E0F09"/>
    <w:pPr>
      <w:widowControl w:val="0"/>
      <w:adjustRightInd w:val="0"/>
      <w:spacing w:before="0" w:after="240" w:line="360" w:lineRule="atLeast"/>
      <w:ind w:firstLine="709"/>
      <w:textAlignment w:val="baseline"/>
    </w:pPr>
    <w:rPr>
      <w:rFonts w:ascii="Times New Roman" w:hAnsi="Times New Roman" w:cs="Times New Roman"/>
      <w:sz w:val="24"/>
      <w:szCs w:val="20"/>
    </w:rPr>
  </w:style>
  <w:style w:type="paragraph" w:customStyle="1" w:styleId="nad1">
    <w:name w:val="nad 1"/>
    <w:basedOn w:val="Normln"/>
    <w:rsid w:val="002E0F09"/>
    <w:pPr>
      <w:keepNext/>
      <w:tabs>
        <w:tab w:val="num" w:pos="360"/>
      </w:tabs>
      <w:spacing w:before="0"/>
      <w:ind w:left="360" w:hanging="360"/>
      <w:jc w:val="left"/>
      <w:outlineLvl w:val="0"/>
    </w:pPr>
    <w:rPr>
      <w:rFonts w:ascii="Times New Roman" w:hAnsi="Times New Roman" w:cs="Tahoma"/>
      <w:b/>
      <w:bCs/>
      <w:color w:val="000000"/>
      <w:sz w:val="36"/>
      <w:szCs w:val="36"/>
      <w:lang/>
    </w:rPr>
  </w:style>
  <w:style w:type="paragraph" w:customStyle="1" w:styleId="nad3">
    <w:name w:val="nad3"/>
    <w:basedOn w:val="Normln"/>
    <w:rsid w:val="002E0F09"/>
    <w:pPr>
      <w:widowControl w:val="0"/>
      <w:tabs>
        <w:tab w:val="num" w:pos="1440"/>
      </w:tabs>
      <w:adjustRightInd w:val="0"/>
      <w:spacing w:before="0" w:line="360" w:lineRule="atLeast"/>
      <w:ind w:left="1440" w:hanging="360"/>
      <w:textAlignment w:val="baseline"/>
    </w:pPr>
    <w:rPr>
      <w:rFonts w:ascii="Times New Roman" w:hAnsi="Times New Roman" w:cs="Times New Roman"/>
      <w:b/>
      <w:sz w:val="32"/>
      <w:szCs w:val="32"/>
    </w:rPr>
  </w:style>
  <w:style w:type="paragraph" w:customStyle="1" w:styleId="CharCharChar6CharCharCharCharCharCharCharCharCharCharCharCharCharCharCharCharCharCharCharCharChar1CharCharCharCharCharCharCharCharChar1CharCharCharCharCharCharCharChar1">
    <w:name w:val=" Char Char Char6 Char Char Char Char Char Char Char Char Char Char Char Char Char Char Char Char Char Char Char Char Char1 Char Char Char Char Char Char Char Char Char1 Char Char Char Char Char Char Char Char1"/>
    <w:basedOn w:val="Normln"/>
    <w:rsid w:val="002E0F09"/>
    <w:pPr>
      <w:spacing w:before="0" w:after="160" w:line="240" w:lineRule="exact"/>
      <w:jc w:val="left"/>
    </w:pPr>
    <w:rPr>
      <w:rFonts w:ascii="Tahoma" w:hAnsi="Tahoma" w:cs="Times New Roman"/>
      <w:lang w:val="en-US" w:eastAsia="en-US"/>
    </w:rPr>
  </w:style>
  <w:style w:type="paragraph" w:customStyle="1" w:styleId="CharCharChar6CharCharCharCharCharCharCharCharCharCharCharCharCharCharCharCharCharCharCharCharChar1CharCharCharCharCharCharCharCharChar1CharCharCharCharChar">
    <w:name w:val=" Char Char Char6 Char Char Char Char Char Char Char Char Char Char Char Char Char Char Char Char Char Char Char Char Char1 Char Char Char Char Char Char Char Char Char1 Char Char Char Char Char"/>
    <w:basedOn w:val="Normln"/>
    <w:rsid w:val="002E0F09"/>
    <w:pPr>
      <w:spacing w:before="0" w:after="160" w:line="240" w:lineRule="exact"/>
      <w:jc w:val="left"/>
    </w:pPr>
    <w:rPr>
      <w:rFonts w:ascii="Tahoma" w:hAnsi="Tahoma" w:cs="Times New Roman"/>
      <w:lang w:val="en-US" w:eastAsia="en-US"/>
    </w:rPr>
  </w:style>
  <w:style w:type="paragraph" w:styleId="Zkladntext2">
    <w:name w:val="Body Text 2"/>
    <w:basedOn w:val="Normln"/>
    <w:rsid w:val="002E0F09"/>
    <w:pPr>
      <w:spacing w:before="0" w:after="120" w:line="480" w:lineRule="auto"/>
      <w:jc w:val="left"/>
    </w:pPr>
    <w:rPr>
      <w:rFonts w:ascii="Times New Roman" w:hAnsi="Times New Roman" w:cs="Times New Roman"/>
      <w:sz w:val="24"/>
      <w:szCs w:val="24"/>
      <w:lang w:eastAsia="en-US"/>
    </w:rPr>
  </w:style>
  <w:style w:type="character" w:customStyle="1" w:styleId="label">
    <w:name w:val="label"/>
    <w:basedOn w:val="Standardnpsmoodstavce"/>
    <w:rsid w:val="002E0F09"/>
  </w:style>
  <w:style w:type="paragraph" w:styleId="Seznamsodrkami">
    <w:name w:val="List Bullet"/>
    <w:basedOn w:val="Normln"/>
    <w:autoRedefine/>
    <w:rsid w:val="002E0F09"/>
    <w:pPr>
      <w:tabs>
        <w:tab w:val="num" w:pos="360"/>
      </w:tabs>
    </w:pPr>
    <w:rPr>
      <w:rFonts w:ascii="Times New Roman" w:hAnsi="Times New Roman" w:cs="Times New Roman"/>
      <w:sz w:val="24"/>
      <w:szCs w:val="24"/>
    </w:rPr>
  </w:style>
  <w:style w:type="character" w:customStyle="1" w:styleId="controllabel">
    <w:name w:val="control_label"/>
    <w:basedOn w:val="Standardnpsmoodstavce"/>
    <w:rsid w:val="002E0F09"/>
  </w:style>
  <w:style w:type="numbering" w:customStyle="1" w:styleId="StylSodrkami">
    <w:name w:val="Styl S odrážkami"/>
    <w:basedOn w:val="Bezseznamu"/>
    <w:rsid w:val="002E0F09"/>
    <w:pPr>
      <w:numPr>
        <w:numId w:val="7"/>
      </w:numPr>
    </w:pPr>
  </w:style>
  <w:style w:type="paragraph" w:customStyle="1" w:styleId="Default">
    <w:name w:val="Default"/>
    <w:rsid w:val="002E0F09"/>
    <w:pPr>
      <w:autoSpaceDE w:val="0"/>
      <w:autoSpaceDN w:val="0"/>
      <w:adjustRightInd w:val="0"/>
    </w:pPr>
    <w:rPr>
      <w:rFonts w:ascii="Arial" w:hAnsi="Arial" w:cs="Arial"/>
      <w:color w:val="000000"/>
      <w:sz w:val="24"/>
      <w:szCs w:val="24"/>
    </w:rPr>
  </w:style>
  <w:style w:type="paragraph" w:customStyle="1" w:styleId="PodnadpisCharChar">
    <w:name w:val="Podnadpis Char Char"/>
    <w:basedOn w:val="Normln"/>
    <w:link w:val="PodnadpisCharCharChar"/>
    <w:rsid w:val="002E0F09"/>
    <w:pPr>
      <w:spacing w:before="240"/>
    </w:pPr>
    <w:rPr>
      <w:b/>
      <w:sz w:val="24"/>
    </w:rPr>
  </w:style>
  <w:style w:type="character" w:customStyle="1" w:styleId="PodnadpisCharCharChar">
    <w:name w:val="Podnadpis Char Char Char"/>
    <w:basedOn w:val="Standardnpsmoodstavce"/>
    <w:link w:val="PodnadpisCharChar"/>
    <w:rsid w:val="002E0F09"/>
    <w:rPr>
      <w:rFonts w:ascii="Arial" w:hAnsi="Arial" w:cs="Arial"/>
      <w:b/>
      <w:sz w:val="24"/>
      <w:lang w:val="cs-CZ" w:eastAsia="cs-CZ" w:bidi="ar-SA"/>
    </w:rPr>
  </w:style>
  <w:style w:type="paragraph" w:customStyle="1" w:styleId="Char4CharCharCharCharCharCharCharCharCharCharCharCharCharCharCharChar1">
    <w:name w:val=" Char4 Char Char Char Char Char Char Char Char Char Char Char Char Char Char Char Char1"/>
    <w:basedOn w:val="Normln"/>
    <w:rsid w:val="002E0F09"/>
    <w:pPr>
      <w:spacing w:before="0" w:after="160" w:line="240" w:lineRule="exact"/>
      <w:jc w:val="left"/>
    </w:pPr>
    <w:rPr>
      <w:rFonts w:ascii="Times New Roman Bold" w:hAnsi="Times New Roman Bold" w:cs="Times New Roman"/>
      <w:sz w:val="22"/>
      <w:szCs w:val="26"/>
      <w:lang w:val="sk-SK" w:eastAsia="en-US"/>
    </w:rPr>
  </w:style>
  <w:style w:type="paragraph" w:customStyle="1" w:styleId="Char4CharCharCharCharCharCharCharCharCharCharCharCharCharCharCharChar1CharChar2">
    <w:name w:val=" Char4 Char Char Char Char Char Char Char Char Char Char Char Char Char Char Char Char1 Char Char2"/>
    <w:basedOn w:val="Normln"/>
    <w:rsid w:val="002E0F09"/>
    <w:pPr>
      <w:spacing w:before="0" w:after="160" w:line="240" w:lineRule="exact"/>
      <w:jc w:val="left"/>
    </w:pPr>
    <w:rPr>
      <w:rFonts w:ascii="Times New Roman Bold" w:hAnsi="Times New Roman Bold" w:cs="Times New Roman"/>
      <w:sz w:val="22"/>
      <w:szCs w:val="26"/>
      <w:lang w:val="sk-SK" w:eastAsia="en-US"/>
    </w:rPr>
  </w:style>
  <w:style w:type="paragraph" w:customStyle="1" w:styleId="Char3CharChar">
    <w:name w:val="Char3 Char Char"/>
    <w:basedOn w:val="Normln"/>
    <w:rsid w:val="002E0F09"/>
    <w:pPr>
      <w:numPr>
        <w:numId w:val="8"/>
      </w:numPr>
      <w:spacing w:before="0" w:after="160" w:line="240" w:lineRule="exact"/>
      <w:jc w:val="left"/>
    </w:pPr>
    <w:rPr>
      <w:rFonts w:ascii="Tahoma" w:hAnsi="Tahoma" w:cs="Times New Roman"/>
      <w:lang w:val="en-US" w:eastAsia="en-US"/>
    </w:rPr>
  </w:style>
  <w:style w:type="paragraph" w:customStyle="1" w:styleId="CharCharCharCharChar">
    <w:name w:val=" Char Char Char Char Char"/>
    <w:basedOn w:val="Normln"/>
    <w:rsid w:val="002E0F09"/>
    <w:pPr>
      <w:spacing w:before="0" w:after="160" w:line="240" w:lineRule="exact"/>
      <w:jc w:val="left"/>
    </w:pPr>
    <w:rPr>
      <w:rFonts w:ascii="Tahoma" w:hAnsi="Tahoma" w:cs="Times New Roman"/>
      <w:lang w:val="en-US" w:eastAsia="en-US"/>
    </w:rPr>
  </w:style>
  <w:style w:type="paragraph" w:customStyle="1" w:styleId="CharCharCharCharChar2CharCharChar">
    <w:name w:val=" Char Char Char Char Char2 Char Char Char"/>
    <w:basedOn w:val="Normln"/>
    <w:rsid w:val="008E3D8C"/>
    <w:pPr>
      <w:spacing w:before="0" w:after="160" w:line="240" w:lineRule="exact"/>
      <w:jc w:val="left"/>
    </w:pPr>
    <w:rPr>
      <w:rFonts w:ascii="Tahoma" w:hAnsi="Tahoma" w:cs="Times New Roman"/>
      <w:lang w:val="en-US" w:eastAsia="en-US"/>
    </w:rPr>
  </w:style>
  <w:style w:type="paragraph" w:customStyle="1" w:styleId="Char4CharCharCharCharCharCharCharCharCharCharCharCharCharCharCharChar1CharCharChar1CharCharChar">
    <w:name w:val=" Char4 Char Char Char Char Char Char Char Char Char Char Char Char Char Char Char Char1 Char Char Char1 Char Char Char"/>
    <w:basedOn w:val="Normln"/>
    <w:rsid w:val="00F113B0"/>
    <w:pPr>
      <w:spacing w:before="0" w:after="160" w:line="240" w:lineRule="exact"/>
      <w:jc w:val="left"/>
    </w:pPr>
    <w:rPr>
      <w:rFonts w:ascii="Tahoma" w:hAnsi="Tahoma" w:cs="Times New Roman"/>
      <w:lang w:val="en-US" w:eastAsia="en-US"/>
    </w:rPr>
  </w:style>
  <w:style w:type="paragraph" w:customStyle="1" w:styleId="Char4CharCharCharCharCharCharCharCharCharCharCharCharCharCharCharChar1CharCharChar1CharCharChar1">
    <w:name w:val=" Char4 Char Char Char Char Char Char Char Char Char Char Char Char Char Char Char Char1 Char Char Char1 Char Char Char1"/>
    <w:basedOn w:val="Normln"/>
    <w:rsid w:val="00F628D8"/>
    <w:pPr>
      <w:spacing w:before="0" w:after="160" w:line="240" w:lineRule="exact"/>
      <w:jc w:val="left"/>
    </w:pPr>
    <w:rPr>
      <w:rFonts w:ascii="Tahoma" w:hAnsi="Tahoma" w:cs="Times New Roman"/>
      <w:lang w:val="en-US" w:eastAsia="en-US"/>
    </w:rPr>
  </w:style>
  <w:style w:type="paragraph" w:customStyle="1" w:styleId="Char4CharCharCharCharCharCharCharCharCharCharCharCharCharCharCharChar1CharCharChar1CharCharChar2">
    <w:name w:val=" Char4 Char Char Char Char Char Char Char Char Char Char Char Char Char Char Char Char1 Char Char Char1 Char Char Char2"/>
    <w:basedOn w:val="Normln"/>
    <w:rsid w:val="00EE3559"/>
    <w:pPr>
      <w:spacing w:before="0" w:after="160" w:line="240" w:lineRule="exact"/>
      <w:jc w:val="left"/>
    </w:pPr>
    <w:rPr>
      <w:rFonts w:ascii="Tahoma" w:hAnsi="Tahoma" w:cs="Times New Roman"/>
      <w:lang w:val="en-US" w:eastAsia="en-US"/>
    </w:rPr>
  </w:style>
  <w:style w:type="paragraph" w:customStyle="1" w:styleId="Char4CharCharCharCharCharCharCharCharCharCharCharCharCharCharCharChar1CharCharChar1">
    <w:name w:val=" Char4 Char Char Char Char Char Char Char Char Char Char Char Char Char Char Char Char1 Char Char Char1"/>
    <w:basedOn w:val="Normln"/>
    <w:rsid w:val="004826D5"/>
    <w:pPr>
      <w:spacing w:before="0" w:after="160" w:line="240" w:lineRule="exact"/>
      <w:jc w:val="left"/>
    </w:pPr>
    <w:rPr>
      <w:rFonts w:ascii="Tahoma" w:hAnsi="Tahoma"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i-fondy.cz/iop" TargetMode="External"/><Relationship Id="rId13" Type="http://schemas.openxmlformats.org/officeDocument/2006/relationships/image" Target="media/image6.emf"/><Relationship Id="rId18" Type="http://schemas.openxmlformats.org/officeDocument/2006/relationships/hyperlink" Target="http://www.praha.mmr.cz/logo_manual/Logo%20manu%C3%A1l%20MMR%202.vyd%C3%A1n%C3%AD.pdf"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hyperlink" Target="http://www.strukturalni-fondy.cz/iop/Dokumenty"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1515</Words>
  <Characters>9490</Characters>
  <Application>Microsoft Office Word</Application>
  <DocSecurity>0</DocSecurity>
  <Lines>79</Lines>
  <Paragraphs>21</Paragraphs>
  <ScaleCrop>false</ScaleCrop>
  <HeadingPairs>
    <vt:vector size="2" baseType="variant">
      <vt:variant>
        <vt:lpstr>Název</vt:lpstr>
      </vt:variant>
      <vt:variant>
        <vt:i4>1</vt:i4>
      </vt:variant>
    </vt:vector>
  </HeadingPairs>
  <TitlesOfParts>
    <vt:vector size="1" baseType="lpstr">
      <vt:lpstr>PŘÍRUČKA PRO ŽADATELE A PŘÍJEMCE</vt:lpstr>
    </vt:vector>
  </TitlesOfParts>
  <Company>MMR</Company>
  <LinksUpToDate>false</LinksUpToDate>
  <CharactersWithSpaces>10984</CharactersWithSpaces>
  <SharedDoc>false</SharedDoc>
  <HLinks>
    <vt:vector size="18" baseType="variant">
      <vt:variant>
        <vt:i4>2621512</vt:i4>
      </vt:variant>
      <vt:variant>
        <vt:i4>12</vt:i4>
      </vt:variant>
      <vt:variant>
        <vt:i4>0</vt:i4>
      </vt:variant>
      <vt:variant>
        <vt:i4>5</vt:i4>
      </vt:variant>
      <vt:variant>
        <vt:lpwstr>http://www.praha.mmr.cz/logo_manual/Logo manu%C3%A1l MMR 2.vyd%C3%A1n%C3%AD.pdf</vt:lpwstr>
      </vt:variant>
      <vt:variant>
        <vt:lpwstr/>
      </vt:variant>
      <vt:variant>
        <vt:i4>2424868</vt:i4>
      </vt:variant>
      <vt:variant>
        <vt:i4>3</vt:i4>
      </vt:variant>
      <vt:variant>
        <vt:i4>0</vt:i4>
      </vt:variant>
      <vt:variant>
        <vt:i4>5</vt:i4>
      </vt:variant>
      <vt:variant>
        <vt:lpwstr>http://www.strukturalni-fondy.cz/iop/Dokumenty</vt:lpwstr>
      </vt:variant>
      <vt:variant>
        <vt:lpwstr/>
      </vt:variant>
      <vt:variant>
        <vt:i4>5242880</vt:i4>
      </vt:variant>
      <vt:variant>
        <vt:i4>0</vt:i4>
      </vt:variant>
      <vt:variant>
        <vt:i4>0</vt:i4>
      </vt:variant>
      <vt:variant>
        <vt:i4>5</vt:i4>
      </vt:variant>
      <vt:variant>
        <vt:lpwstr>http://www.strukturalni-fondy.cz/iop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PŘÍRUČKA PRO ŽADATELE A PŘÍJEMCE</dc:title>
  <dc:creator>Buršíková</dc:creator>
  <cp:lastModifiedBy>Alice Marciszová</cp:lastModifiedBy>
  <cp:revision>3</cp:revision>
  <dcterms:created xsi:type="dcterms:W3CDTF">2013-04-16T10:18:00Z</dcterms:created>
  <dcterms:modified xsi:type="dcterms:W3CDTF">2013-04-16T10:19:00Z</dcterms:modified>
</cp:coreProperties>
</file>