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2676"/>
        <w:ind w:left="0" w:right="0" w:firstLine="0"/>
      </w:pPr>
      <w:r>
        <w:rPr>
          <w:rStyle w:val="CharStyle4"/>
        </w:rPr>
        <w:t xml:space="preserve">Příloha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č. 17 k </w:t>
      </w:r>
      <w:r>
        <w:rPr>
          <w:rStyle w:val="CharStyle4"/>
        </w:rPr>
        <w:t xml:space="preserve">vyhlášce </w:t>
      </w:r>
      <w:r>
        <w:rPr>
          <w:lang w:val="cs-CZ" w:eastAsia="cs-CZ" w:bidi="cs-CZ"/>
          <w:w w:val="100"/>
          <w:spacing w:val="0"/>
          <w:color w:val="000000"/>
          <w:position w:val="0"/>
        </w:rPr>
        <w:t>č. 183/2018 Sb.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116" w:line="168" w:lineRule="exact"/>
        <w:ind w:left="44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^ Adresa místně a věcně příslušného vodoprávního úřadu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ŽÁDOST O POVOLENÍ K VYPOUŠTĚNÍ ODPADNÍCH VOD</w:t>
        <w:br/>
        <w:t>DO VOD POVRCHOVÝCH PRO POTŘEBY JEDNOTLIVÝCH</w:t>
        <w:br/>
        <w:t>OSOB (DOMÁCNOSTÍ) A O STAVEBNÍ POVOLENÍ</w:t>
        <w:br/>
        <w:t>K DOMOVNÍ ČISTÍRNĚ ODPADNÍCH VOD POTŘEBNÉ</w:t>
        <w:br/>
        <w:t>K TAKOVÉMU VYPOUŠTĚNÁ</w:t>
      </w:r>
    </w:p>
    <w:p>
      <w:pPr>
        <w:pStyle w:val="Style12"/>
        <w:widowControl w:val="0"/>
        <w:keepNext/>
        <w:keepLines/>
        <w:shd w:val="clear" w:color="auto" w:fill="auto"/>
        <w:bidi w:val="0"/>
        <w:spacing w:before="0"/>
        <w:ind w:left="18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[§ 8 odst. 1 písm. c) a § 15 vodního zákona]</w:t>
      </w:r>
      <w:bookmarkEnd w:id="0"/>
    </w:p>
    <w:p>
      <w:pPr>
        <w:pStyle w:val="Style12"/>
        <w:numPr>
          <w:ilvl w:val="0"/>
          <w:numId w:val="1"/>
        </w:numPr>
        <w:tabs>
          <w:tab w:pos="394" w:val="left"/>
        </w:tabs>
        <w:widowControl w:val="0"/>
        <w:keepNext/>
        <w:keepLines/>
        <w:shd w:val="clear" w:color="auto" w:fill="auto"/>
        <w:bidi w:val="0"/>
        <w:jc w:val="left"/>
        <w:spacing w:before="0" w:after="120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Žadatel</w:t>
      </w:r>
      <w:bookmarkEnd w:id="1"/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Jméno, popřípadě jména, příjmení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Adresa místa pobytu</w:t>
      </w:r>
    </w:p>
    <w:p>
      <w:pPr>
        <w:pStyle w:val="Style14"/>
        <w:tabs>
          <w:tab w:leader="dot" w:pos="8648" w:val="left"/>
        </w:tabs>
        <w:widowControl w:val="0"/>
        <w:keepNext w:val="0"/>
        <w:keepLines w:val="0"/>
        <w:shd w:val="clear" w:color="auto" w:fill="auto"/>
        <w:bidi w:val="0"/>
        <w:spacing w:before="0" w:after="11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Adresa pro doručování</w:t>
        <w:tab/>
      </w:r>
    </w:p>
    <w:p>
      <w:pPr>
        <w:pStyle w:val="Style14"/>
        <w:tabs>
          <w:tab w:leader="dot" w:pos="4898" w:val="left"/>
        </w:tabs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Datum narození </w:t>
        <w:tab/>
      </w:r>
    </w:p>
    <w:p>
      <w:pPr>
        <w:pStyle w:val="Style14"/>
        <w:tabs>
          <w:tab w:leader="dot" w:pos="4898" w:val="left"/>
        </w:tabs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Telefon </w:t>
        <w:tab/>
      </w:r>
    </w:p>
    <w:p>
      <w:pPr>
        <w:pStyle w:val="Style14"/>
        <w:tabs>
          <w:tab w:leader="dot" w:pos="4898" w:val="left"/>
        </w:tabs>
        <w:widowControl w:val="0"/>
        <w:keepNext w:val="0"/>
        <w:keepLines w:val="0"/>
        <w:shd w:val="clear" w:color="auto" w:fill="auto"/>
        <w:bidi w:val="0"/>
        <w:spacing w:before="0" w:after="182" w:line="360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E-mail </w:t>
        <w:tab/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287" w:line="283" w:lineRule="exact"/>
        <w:ind w:left="440" w:right="2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Žádá-li o vydání rozhodnutí více žadatelů, připojí se údaje obsažené v tomto bodě v samostatné příloze: □ ano □ ne</w:t>
      </w:r>
    </w:p>
    <w:p>
      <w:pPr>
        <w:pStyle w:val="Style12"/>
        <w:widowControl w:val="0"/>
        <w:keepNext/>
        <w:keepLines/>
        <w:shd w:val="clear" w:color="auto" w:fill="auto"/>
        <w:bidi w:val="0"/>
        <w:jc w:val="left"/>
        <w:spacing w:before="0" w:after="120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1a. Žadatel jedná</w:t>
      </w:r>
      <w:bookmarkEnd w:id="2"/>
    </w:p>
    <w:p>
      <w:pPr>
        <w:pStyle w:val="Style14"/>
        <w:numPr>
          <w:ilvl w:val="0"/>
          <w:numId w:val="3"/>
        </w:numPr>
        <w:tabs>
          <w:tab w:pos="951" w:val="left"/>
        </w:tabs>
        <w:widowControl w:val="0"/>
        <w:keepNext w:val="0"/>
        <w:keepLines w:val="0"/>
        <w:shd w:val="clear" w:color="auto" w:fill="auto"/>
        <w:bidi w:val="0"/>
        <w:spacing w:before="0" w:after="73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samostatně</w:t>
      </w:r>
    </w:p>
    <w:p>
      <w:pPr>
        <w:pStyle w:val="Style14"/>
        <w:numPr>
          <w:ilvl w:val="0"/>
          <w:numId w:val="3"/>
        </w:numPr>
        <w:tabs>
          <w:tab w:pos="951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440" w:right="2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 zastoupen: jméno, popřípadě jména, příjmení / název nebo obchodní firma zástupce; místo trvalého pobytu/adresa sídla (popř. jiná adresa pro doručování, není-li shodná):</w:t>
      </w:r>
    </w:p>
    <w:p>
      <w:pPr>
        <w:pStyle w:val="Style16"/>
        <w:numPr>
          <w:ilvl w:val="0"/>
          <w:numId w:val="1"/>
        </w:numPr>
        <w:tabs>
          <w:tab w:pos="4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1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Údaje o místu vypouštění odpadních vod do vod povrchových</w:t>
      </w:r>
    </w:p>
    <w:p>
      <w:pPr>
        <w:pStyle w:val="Style14"/>
        <w:tabs>
          <w:tab w:pos="5460" w:val="left"/>
          <w:tab w:leader="dot" w:pos="6660" w:val="left"/>
        </w:tabs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Název obce</w:t>
        <w:tab/>
        <w:tab/>
      </w:r>
    </w:p>
    <w:p>
      <w:pPr>
        <w:pStyle w:val="Style14"/>
        <w:tabs>
          <w:tab w:pos="5460" w:val="left"/>
          <w:tab w:leader="dot" w:pos="6660" w:val="left"/>
        </w:tabs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Název katastrálního území</w:t>
        <w:tab/>
        <w:tab/>
      </w:r>
    </w:p>
    <w:p>
      <w:pPr>
        <w:pStyle w:val="Style14"/>
        <w:tabs>
          <w:tab w:leader="dot" w:pos="6660" w:val="left"/>
        </w:tabs>
        <w:widowControl w:val="0"/>
        <w:keepNext w:val="0"/>
        <w:keepLines w:val="0"/>
        <w:shd w:val="clear" w:color="auto" w:fill="auto"/>
        <w:bidi w:val="0"/>
        <w:spacing w:before="0" w:after="609" w:line="360" w:lineRule="exact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Parcelní číslo pozemku podle katastru nemovitostí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21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  <w:tab/>
        <w:t xml:space="preserve"> </w:t>
      </w:r>
      <w:r>
        <w:rPr>
          <w:rStyle w:val="CharStyle18"/>
        </w:rPr>
        <w:t>(V případě většího počtu pozemků se jejich seznam uvede v příloze žádosti:</w:t>
      </w:r>
      <w:r>
        <w:rPr>
          <w:rStyle w:val="CharStyle19"/>
        </w:rPr>
        <w:t xml:space="preserve"> □ </w:t>
      </w:r>
      <w:r>
        <w:rPr>
          <w:rStyle w:val="CharStyle18"/>
        </w:rPr>
        <w:t>ano</w:t>
      </w:r>
      <w:r>
        <w:rPr>
          <w:rStyle w:val="CharStyle19"/>
        </w:rPr>
        <w:t xml:space="preserve"> □ </w:t>
      </w:r>
      <w:r>
        <w:rPr>
          <w:rStyle w:val="CharStyle18"/>
        </w:rPr>
        <w:t>ne)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740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Orientační určení polohy (souřadnice X, Y určené v souřadnicovém systému S-JTSK)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140"/>
        <w:ind w:left="460" w:right="0" w:firstLine="0"/>
      </w:pPr>
      <w:r>
        <w:rPr>
          <w:rStyle w:val="CharStyle20"/>
        </w:rPr>
        <w:t xml:space="preserve">V případě,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že se vypouštění odpadních vod týká </w:t>
      </w:r>
      <w:r>
        <w:rPr>
          <w:rStyle w:val="CharStyle20"/>
        </w:rPr>
        <w:t>vodního toku</w:t>
      </w:r>
    </w:p>
    <w:p>
      <w:pPr>
        <w:pStyle w:val="Style14"/>
        <w:tabs>
          <w:tab w:pos="5460" w:val="left"/>
          <w:tab w:leader="dot" w:pos="8544" w:val="left"/>
        </w:tabs>
        <w:widowControl w:val="0"/>
        <w:keepNext w:val="0"/>
        <w:keepLines w:val="0"/>
        <w:shd w:val="clear" w:color="auto" w:fill="auto"/>
        <w:bidi w:val="0"/>
        <w:spacing w:before="0" w:after="140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Název vodního toku</w:t>
        <w:tab/>
        <w:tab/>
      </w:r>
    </w:p>
    <w:p>
      <w:pPr>
        <w:pStyle w:val="Style14"/>
        <w:tabs>
          <w:tab w:pos="5460" w:val="left"/>
          <w:tab w:leader="dot" w:pos="8544" w:val="left"/>
        </w:tabs>
        <w:widowControl w:val="0"/>
        <w:keepNext w:val="0"/>
        <w:keepLines w:val="0"/>
        <w:shd w:val="clear" w:color="auto" w:fill="auto"/>
        <w:bidi w:val="0"/>
        <w:spacing w:before="0" w:after="391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ID vodního toku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31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ab/>
      </w:r>
    </w:p>
    <w:p>
      <w:pPr>
        <w:pStyle w:val="Style16"/>
        <w:numPr>
          <w:ilvl w:val="0"/>
          <w:numId w:val="1"/>
        </w:numPr>
        <w:tabs>
          <w:tab w:pos="4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Údaje o požadovaném vypouštění odpadních vod </w:t>
      </w:r>
      <w:r>
        <w:rPr>
          <w:rStyle w:val="CharStyle21"/>
          <w:b w:val="0"/>
          <w:bCs w:val="0"/>
        </w:rPr>
        <w:t>do vod povrchových</w:t>
      </w:r>
    </w:p>
    <w:p>
      <w:pPr>
        <w:pStyle w:val="Style14"/>
        <w:tabs>
          <w:tab w:pos="5460" w:val="left"/>
          <w:tab w:leader="dot" w:pos="8544" w:val="left"/>
        </w:tabs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Čistírna odpadních vod (název - typ)</w:t>
        <w:tab/>
        <w:tab/>
      </w:r>
    </w:p>
    <w:p>
      <w:pPr>
        <w:pStyle w:val="Style14"/>
        <w:tabs>
          <w:tab w:pos="5460" w:val="left"/>
          <w:tab w:leader="dot" w:pos="8544" w:val="left"/>
        </w:tabs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 čištění</w:t>
        <w:tab/>
        <w:tab/>
      </w:r>
    </w:p>
    <w:p>
      <w:pPr>
        <w:pStyle w:val="Style14"/>
        <w:tabs>
          <w:tab w:pos="5460" w:val="left"/>
          <w:tab w:leader="dot" w:pos="8544" w:val="left"/>
        </w:tabs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Počet napojených EO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41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ab/>
      </w:r>
    </w:p>
    <w:p>
      <w:pPr>
        <w:pStyle w:val="Style14"/>
        <w:tabs>
          <w:tab w:leader="dot" w:pos="8544" w:val="left"/>
        </w:tabs>
        <w:widowControl w:val="0"/>
        <w:keepNext w:val="0"/>
        <w:keepLines w:val="0"/>
        <w:shd w:val="clear" w:color="auto" w:fill="auto"/>
        <w:bidi w:val="0"/>
        <w:spacing w:before="0" w:after="849" w:line="360" w:lineRule="exact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Navrhovaný způsob měření objemu a jakosti vypouštěných vod (zejména četnost, typ vzorku) </w:t>
        <w:tab/>
      </w:r>
    </w:p>
    <w:p>
      <w:pPr>
        <w:pStyle w:val="Style14"/>
        <w:numPr>
          <w:ilvl w:val="0"/>
          <w:numId w:val="1"/>
        </w:numPr>
        <w:tabs>
          <w:tab w:pos="410" w:val="left"/>
          <w:tab w:leader="dot" w:pos="85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r>
        <w:rPr>
          <w:rStyle w:val="CharStyle20"/>
        </w:rPr>
        <w:t xml:space="preserve">Doba,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na kterou je nakládání s vodami žádáno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51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  <w:tab/>
      </w:r>
    </w:p>
    <w:p>
      <w:pPr>
        <w:pStyle w:val="Style16"/>
        <w:numPr>
          <w:ilvl w:val="0"/>
          <w:numId w:val="1"/>
        </w:numPr>
        <w:tabs>
          <w:tab w:pos="4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1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Údaje o množství vypouštěných vod</w:t>
      </w:r>
    </w:p>
    <w:p>
      <w:pPr>
        <w:pStyle w:val="Style14"/>
        <w:tabs>
          <w:tab w:leader="underscore" w:pos="2502" w:val="left"/>
          <w:tab w:pos="4636" w:val="left"/>
          <w:tab w:leader="underscore" w:pos="6660" w:val="left"/>
        </w:tabs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prům.</w:t>
        <w:tab/>
        <w:t>l.s"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>max.</w:t>
        <w:tab/>
        <w:t>l.s'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1</w:t>
      </w:r>
    </w:p>
    <w:p>
      <w:pPr>
        <w:pStyle w:val="Style14"/>
        <w:tabs>
          <w:tab w:leader="underscore" w:pos="2502" w:val="left"/>
          <w:tab w:pos="4636" w:val="left"/>
          <w:tab w:leader="underscore" w:pos="6660" w:val="left"/>
        </w:tabs>
        <w:widowControl w:val="0"/>
        <w:keepNext w:val="0"/>
        <w:keepLines w:val="0"/>
        <w:shd w:val="clear" w:color="auto" w:fill="auto"/>
        <w:bidi w:val="0"/>
        <w:spacing w:before="0" w:after="565" w:line="360" w:lineRule="exact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max.</w:t>
        <w:tab/>
        <w:t>m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3</w:t>
      </w:r>
      <w:r>
        <w:rPr>
          <w:lang w:val="cs-CZ" w:eastAsia="cs-CZ" w:bidi="cs-CZ"/>
          <w:w w:val="100"/>
          <w:spacing w:val="0"/>
          <w:color w:val="000000"/>
          <w:position w:val="0"/>
        </w:rPr>
        <w:t>.měs'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>max.</w:t>
        <w:tab/>
        <w:t>tis. m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3</w:t>
      </w:r>
      <w:r>
        <w:rPr>
          <w:lang w:val="cs-CZ" w:eastAsia="cs-CZ" w:bidi="cs-CZ"/>
          <w:w w:val="100"/>
          <w:spacing w:val="0"/>
          <w:color w:val="000000"/>
          <w:position w:val="0"/>
        </w:rPr>
        <w:t>.rok"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1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460" w:right="0" w:firstLine="0"/>
        <w:sectPr>
          <w:headerReference w:type="even" r:id="rId5"/>
          <w:headerReference w:type="default" r:id="rId6"/>
          <w:headerReference w:type="first" r:id="rId7"/>
          <w:titlePg/>
          <w:footnotePr>
            <w:pos w:val="pageBottom"/>
            <w:numFmt w:val="decimal"/>
            <w:numRestart w:val="continuous"/>
          </w:footnotePr>
          <w:pgSz w:w="11909" w:h="16834"/>
          <w:pgMar w:top="2172" w:left="2305" w:right="689" w:bottom="2201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Počet a seznam měsíců zvýšené produkce odpadních vod (v případě sezónního charakteru vypouštění odpadních vod)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440" w:right="0"/>
      </w:pPr>
      <w:r>
        <w:rPr>
          <w:rStyle w:val="CharStyle20"/>
        </w:rPr>
        <w:t xml:space="preserve">6. Údaje o jakosti vypouštěných odpadních vod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 ukazatelích znečištění stanovených zvláštním právním předpisem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61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22"/>
        </w:rPr>
        <w:t>(doplní se navrhované emisní limity jednotlivých ukazatelů znečištění),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popřípadě dalších ukazatelích znečištění</w:t>
      </w:r>
    </w:p>
    <w:tbl>
      <w:tblPr>
        <w:tblOverlap w:val="never"/>
        <w:tblLayout w:type="fixed"/>
        <w:jc w:val="left"/>
      </w:tblPr>
      <w:tblGrid>
        <w:gridCol w:w="1594"/>
        <w:gridCol w:w="2309"/>
        <w:gridCol w:w="1512"/>
      </w:tblGrid>
      <w:tr>
        <w:trPr>
          <w:trHeight w:val="3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541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6"/>
              <w:framePr w:w="541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420" w:right="0" w:firstLine="0"/>
            </w:pPr>
            <w:r>
              <w:rPr>
                <w:rStyle w:val="CharStyle28"/>
              </w:rPr>
              <w:t>,,P“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541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6"/>
              <w:framePr w:w="541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28"/>
              </w:rPr>
              <w:t>CHSKcr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6"/>
              <w:framePr w:w="5414" w:wrap="notBeside" w:vAnchor="text" w:hAnchor="text" w:y="1"/>
              <w:tabs>
                <w:tab w:leader="dot" w:pos="92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4" w:lineRule="exact"/>
              <w:ind w:left="340" w:right="0" w:firstLine="0"/>
            </w:pPr>
            <w:r>
              <w:rPr>
                <w:rStyle w:val="CharStyle29"/>
              </w:rPr>
              <w:tab/>
              <w:t>mg.l"</w:t>
            </w:r>
            <w:r>
              <w:rPr>
                <w:rStyle w:val="CharStyle29"/>
                <w:vertAlign w:val="superscript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6"/>
              <w:framePr w:w="5414" w:wrap="notBeside" w:vAnchor="text" w:hAnchor="text" w:y="1"/>
              <w:tabs>
                <w:tab w:leader="dot" w:pos="91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4" w:lineRule="exact"/>
              <w:ind w:left="340" w:right="0" w:firstLine="0"/>
            </w:pPr>
            <w:r>
              <w:rPr>
                <w:rStyle w:val="CharStyle29"/>
              </w:rPr>
              <w:tab/>
              <w:t>mg.l"</w:t>
            </w:r>
            <w:r>
              <w:rPr>
                <w:rStyle w:val="CharStyle29"/>
                <w:vertAlign w:val="superscript"/>
              </w:rPr>
              <w:t>1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6"/>
              <w:framePr w:w="541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0"/>
              </w:rPr>
              <w:t>bsk</w:t>
            </w:r>
            <w:r>
              <w:rPr>
                <w:rStyle w:val="CharStyle31"/>
                <w:vertAlign w:val="subscript"/>
              </w:rPr>
              <w:t>5</w:t>
            </w:r>
          </w:p>
        </w:tc>
        <w:tc>
          <w:tcPr>
            <w:shd w:val="clear" w:color="auto" w:fill="FFFFFF"/>
            <w:textDirection w:val="btLr"/>
            <w:tcBorders/>
            <w:vAlign w:val="bottom"/>
          </w:tcPr>
          <w:p>
            <w:pPr>
              <w:pStyle w:val="Style26"/>
              <w:framePr w:w="541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  <w:p>
            <w:pPr>
              <w:pStyle w:val="Style26"/>
              <w:framePr w:w="541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28"/>
              </w:rPr>
              <w:t>cp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6"/>
              <w:framePr w:w="5414" w:wrap="notBeside" w:vAnchor="text" w:hAnchor="text" w:y="1"/>
              <w:tabs>
                <w:tab w:leader="dot" w:pos="91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4" w:lineRule="exact"/>
              <w:ind w:left="340" w:right="0" w:firstLine="0"/>
            </w:pPr>
            <w:r>
              <w:rPr>
                <w:rStyle w:val="CharStyle29"/>
              </w:rPr>
              <w:tab/>
              <w:t>mg.l"</w:t>
            </w:r>
            <w:r>
              <w:rPr>
                <w:rStyle w:val="CharStyle29"/>
                <w:vertAlign w:val="superscript"/>
              </w:rPr>
              <w:t>1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6"/>
              <w:framePr w:w="541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28"/>
              </w:rPr>
              <w:t>NL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6"/>
              <w:framePr w:w="5414" w:wrap="notBeside" w:vAnchor="text" w:hAnchor="text" w:y="1"/>
              <w:tabs>
                <w:tab w:leader="dot" w:pos="91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4" w:lineRule="exact"/>
              <w:ind w:left="340" w:right="0" w:firstLine="0"/>
            </w:pPr>
            <w:r>
              <w:rPr>
                <w:rStyle w:val="CharStyle29"/>
              </w:rPr>
              <w:tab/>
              <w:t>mg.r</w:t>
            </w:r>
            <w:r>
              <w:rPr>
                <w:rStyle w:val="CharStyle29"/>
                <w:vertAlign w:val="superscript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6"/>
              <w:framePr w:w="5414" w:wrap="notBeside" w:vAnchor="text" w:hAnchor="text" w:y="1"/>
              <w:tabs>
                <w:tab w:leader="dot" w:pos="92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4" w:lineRule="exact"/>
              <w:ind w:left="340" w:right="0" w:firstLine="0"/>
            </w:pPr>
            <w:r>
              <w:rPr>
                <w:rStyle w:val="CharStyle29"/>
              </w:rPr>
              <w:tab/>
              <w:t>mg.r</w:t>
            </w:r>
            <w:r>
              <w:rPr>
                <w:rStyle w:val="CharStyle29"/>
                <w:vertAlign w:val="superscript"/>
              </w:rPr>
              <w:t>1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541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26"/>
              <w:framePr w:w="5414" w:wrap="notBeside" w:vAnchor="text" w:hAnchor="text" w:y="1"/>
              <w:tabs>
                <w:tab w:leader="dot" w:pos="92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4" w:lineRule="exact"/>
              <w:ind w:left="340" w:right="0" w:firstLine="0"/>
            </w:pPr>
            <w:r>
              <w:rPr>
                <w:rStyle w:val="CharStyle29"/>
              </w:rPr>
              <w:tab/>
              <w:t>mg.l"</w:t>
            </w:r>
            <w:r>
              <w:rPr>
                <w:rStyle w:val="CharStyle29"/>
                <w:vertAlign w:val="superscript"/>
              </w:rPr>
              <w:t>1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26"/>
              <w:framePr w:w="5414" w:wrap="notBeside" w:vAnchor="text" w:hAnchor="text" w:y="1"/>
              <w:tabs>
                <w:tab w:leader="dot" w:pos="91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4" w:lineRule="exact"/>
              <w:ind w:left="340" w:right="0" w:firstLine="0"/>
            </w:pPr>
            <w:r>
              <w:rPr>
                <w:rStyle w:val="CharStyle29"/>
              </w:rPr>
              <w:tab/>
              <w:t>mg.l'</w:t>
            </w:r>
            <w:r>
              <w:rPr>
                <w:rStyle w:val="CharStyle29"/>
                <w:vertAlign w:val="superscript"/>
              </w:rPr>
              <w:t>1</w:t>
            </w:r>
          </w:p>
        </w:tc>
      </w:tr>
    </w:tbl>
    <w:p>
      <w:pPr>
        <w:pStyle w:val="Style24"/>
        <w:framePr w:w="5414" w:wrap="notBeside" w:vAnchor="text" w:hAnchor="text" w:y="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(V případě většího počtu ukazatelů se jejich seznam v členění podle tohoto bodu uvede v příloze žádosti.)</w:t>
      </w:r>
    </w:p>
    <w:p>
      <w:pPr>
        <w:framePr w:w="5414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238" w:after="442"/>
        <w:ind w:left="440" w:right="1860" w:firstLine="0"/>
      </w:pPr>
      <w:r>
        <w:rPr>
          <w:rStyle w:val="CharStyle33"/>
        </w:rPr>
        <w:t xml:space="preserve">„p“ - přípustné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koncentrace ukazatelů znečištění vypouštěných odpadních vod </w:t>
      </w:r>
      <w:r>
        <w:rPr>
          <w:rStyle w:val="CharStyle33"/>
        </w:rPr>
        <w:t xml:space="preserve">„m“ - maximální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>koncentrace ukazatelů znečištění vypouštěných odpadních vod</w:t>
      </w:r>
    </w:p>
    <w:p>
      <w:pPr>
        <w:pStyle w:val="Style16"/>
        <w:numPr>
          <w:ilvl w:val="0"/>
          <w:numId w:val="5"/>
        </w:numPr>
        <w:tabs>
          <w:tab w:pos="407" w:val="left"/>
          <w:tab w:pos="3518" w:val="left"/>
          <w:tab w:leader="dot" w:pos="84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60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Název stavby</w:t>
        <w:tab/>
        <w:tab/>
      </w:r>
    </w:p>
    <w:p>
      <w:pPr>
        <w:pStyle w:val="Style34"/>
        <w:numPr>
          <w:ilvl w:val="0"/>
          <w:numId w:val="5"/>
        </w:numPr>
        <w:tabs>
          <w:tab w:pos="407" w:val="left"/>
        </w:tabs>
        <w:widowControl w:val="0"/>
        <w:keepNext w:val="0"/>
        <w:keepLines w:val="0"/>
        <w:shd w:val="clear" w:color="auto" w:fill="auto"/>
        <w:bidi w:val="0"/>
        <w:spacing w:before="0"/>
        <w:ind w:left="440" w:right="0"/>
      </w:pPr>
      <w:r>
        <w:rPr>
          <w:rStyle w:val="CharStyle36"/>
          <w:i w:val="0"/>
          <w:iCs w:val="0"/>
        </w:rPr>
        <w:t xml:space="preserve">Druh stavby </w:t>
      </w:r>
      <w:r>
        <w:rPr>
          <w:lang w:val="cs-CZ" w:eastAsia="cs-CZ" w:bidi="cs-CZ"/>
          <w:w w:val="100"/>
          <w:spacing w:val="0"/>
          <w:color w:val="000000"/>
          <w:position w:val="0"/>
        </w:rPr>
        <w:t>(správný údaj označte křížkem)</w:t>
      </w:r>
    </w:p>
    <w:p>
      <w:pPr>
        <w:pStyle w:val="Style14"/>
        <w:tabs>
          <w:tab w:pos="3166" w:val="left"/>
        </w:tabs>
        <w:widowControl w:val="0"/>
        <w:keepNext w:val="0"/>
        <w:keepLines w:val="0"/>
        <w:shd w:val="clear" w:color="auto" w:fill="auto"/>
        <w:bidi w:val="0"/>
        <w:spacing w:before="0" w:after="460"/>
        <w:ind w:left="7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□ novostavba</w:t>
        <w:tab/>
        <w:t>□ změna dokončené stavby</w:t>
      </w:r>
    </w:p>
    <w:p>
      <w:pPr>
        <w:pStyle w:val="Style16"/>
        <w:numPr>
          <w:ilvl w:val="0"/>
          <w:numId w:val="5"/>
        </w:numPr>
        <w:tabs>
          <w:tab w:pos="4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Předpokládaný termín zahájení a dokončení stavby</w:t>
      </w:r>
    </w:p>
    <w:p>
      <w:pPr>
        <w:pStyle w:val="Style14"/>
        <w:numPr>
          <w:ilvl w:val="0"/>
          <w:numId w:val="7"/>
        </w:numPr>
        <w:tabs>
          <w:tab w:pos="755" w:val="left"/>
          <w:tab w:pos="2898" w:val="left"/>
          <w:tab w:leader="dot" w:pos="45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65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zahájení stavby</w:t>
        <w:tab/>
        <w:tab/>
      </w:r>
    </w:p>
    <w:p>
      <w:pPr>
        <w:pStyle w:val="Style14"/>
        <w:numPr>
          <w:ilvl w:val="0"/>
          <w:numId w:val="7"/>
        </w:numPr>
        <w:tabs>
          <w:tab w:pos="755" w:val="left"/>
          <w:tab w:leader="dot" w:pos="45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73" w:line="365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dokončení stavby </w:t>
        <w:tab/>
      </w:r>
    </w:p>
    <w:p>
      <w:pPr>
        <w:pStyle w:val="Style16"/>
        <w:numPr>
          <w:ilvl w:val="0"/>
          <w:numId w:val="5"/>
        </w:numPr>
        <w:tabs>
          <w:tab w:pos="4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1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 dočasné stavby</w:t>
      </w:r>
    </w:p>
    <w:p>
      <w:pPr>
        <w:pStyle w:val="Style14"/>
        <w:numPr>
          <w:ilvl w:val="0"/>
          <w:numId w:val="7"/>
        </w:numPr>
        <w:tabs>
          <w:tab w:pos="755" w:val="left"/>
          <w:tab w:pos="2898" w:val="left"/>
          <w:tab w:leader="dot" w:pos="57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doba trvání</w:t>
        <w:tab/>
        <w:tab/>
      </w:r>
    </w:p>
    <w:p>
      <w:pPr>
        <w:pStyle w:val="Style14"/>
        <w:numPr>
          <w:ilvl w:val="0"/>
          <w:numId w:val="7"/>
        </w:numPr>
        <w:tabs>
          <w:tab w:pos="76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49" w:line="360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návrh úpravy pozemku po jejím odstranění</w:t>
      </w:r>
    </w:p>
    <w:p>
      <w:pPr>
        <w:pStyle w:val="Style16"/>
        <w:numPr>
          <w:ilvl w:val="0"/>
          <w:numId w:val="5"/>
        </w:numPr>
        <w:tabs>
          <w:tab w:pos="4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1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Údaje o místu stavby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Název obce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440" w:right="0" w:firstLine="0"/>
        <w:sectPr>
          <w:pgSz w:w="11909" w:h="16834"/>
          <w:pgMar w:top="2114" w:left="2376" w:right="820" w:bottom="2628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Název katastrálního území</w:t>
      </w:r>
    </w:p>
    <w:p>
      <w:pPr>
        <w:pStyle w:val="Style37"/>
        <w:framePr w:w="864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12. Pozemky, </w:t>
      </w:r>
      <w:r>
        <w:rPr>
          <w:rStyle w:val="CharStyle39"/>
          <w:b w:val="0"/>
          <w:bCs w:val="0"/>
        </w:rPr>
        <w:t xml:space="preserve">které se mají použít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pro výstavbu</w:t>
      </w:r>
    </w:p>
    <w:tbl>
      <w:tblPr>
        <w:tblOverlap w:val="never"/>
        <w:tblLayout w:type="fixed"/>
        <w:jc w:val="center"/>
      </w:tblPr>
      <w:tblGrid>
        <w:gridCol w:w="984"/>
        <w:gridCol w:w="1190"/>
        <w:gridCol w:w="1718"/>
        <w:gridCol w:w="4747"/>
      </w:tblGrid>
      <w:tr>
        <w:trPr>
          <w:trHeight w:val="29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41"/>
              </w:rPr>
              <w:t>Pozemek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6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41"/>
              </w:rPr>
              <w:t>Katastrální území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6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00" w:right="0" w:firstLine="0"/>
            </w:pPr>
            <w:r>
              <w:rPr>
                <w:rStyle w:val="CharStyle41"/>
              </w:rPr>
              <w:t>Vlastník a jeho adresa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6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41"/>
              </w:rPr>
              <w:t xml:space="preserve">pare. </w:t>
            </w:r>
            <w:r>
              <w:rPr>
                <w:rStyle w:val="CharStyle29"/>
              </w:rPr>
              <w:t>č.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26"/>
              <w:framePr w:w="86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41"/>
              </w:rPr>
              <w:t>druh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40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8640" w:wrap="notBeside" w:vAnchor="text" w:hAnchor="text" w:xAlign="center" w:y="1"/>
            </w:pP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6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4"/>
        <w:framePr w:w="8640" w:wrap="notBeside" w:vAnchor="text" w:hAnchor="text" w:xAlign="center" w:y="1"/>
        <w:tabs>
          <w:tab w:pos="66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(V případě většího počtu pozemků než 6 se jejich seznam uvede v příloze žádosti:</w:t>
        <w:tab/>
        <w:t>ano</w:t>
      </w:r>
      <w:r>
        <w:rPr>
          <w:rStyle w:val="CharStyle40"/>
          <w:i w:val="0"/>
          <w:iCs w:val="0"/>
        </w:rPr>
        <w:t xml:space="preserve"> □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ne)</w:t>
      </w:r>
    </w:p>
    <w:p>
      <w:pPr>
        <w:framePr w:w="864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2"/>
        <w:numPr>
          <w:ilvl w:val="0"/>
          <w:numId w:val="9"/>
        </w:numPr>
        <w:tabs>
          <w:tab w:pos="459" w:val="left"/>
        </w:tabs>
        <w:widowControl w:val="0"/>
        <w:keepNext/>
        <w:keepLines/>
        <w:shd w:val="clear" w:color="auto" w:fill="auto"/>
        <w:bidi w:val="0"/>
        <w:jc w:val="left"/>
        <w:spacing w:before="739" w:after="140"/>
        <w:ind w:left="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 provedení záměru má být použit sousední pozemek (stavba) </w:t>
      </w:r>
      <w:r>
        <w:rPr>
          <w:rStyle w:val="CharStyle43"/>
          <w:b w:val="0"/>
          <w:bCs w:val="0"/>
        </w:rPr>
        <w:t>□ ano □ ne</w:t>
      </w:r>
      <w:bookmarkEnd w:id="3"/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ano, je vyjádření vlastníka této nemovité věci připojeno v samostatné příloze.</w:t>
      </w:r>
    </w:p>
    <w:p>
      <w:pPr>
        <w:pStyle w:val="Style12"/>
        <w:numPr>
          <w:ilvl w:val="0"/>
          <w:numId w:val="9"/>
        </w:numPr>
        <w:tabs>
          <w:tab w:pos="464" w:val="left"/>
        </w:tabs>
        <w:widowControl w:val="0"/>
        <w:keepNext/>
        <w:keepLines/>
        <w:shd w:val="clear" w:color="auto" w:fill="auto"/>
        <w:bidi w:val="0"/>
        <w:jc w:val="left"/>
        <w:spacing w:before="0" w:after="31"/>
        <w:ind w:left="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Zpracovatel projektové dokumentace</w:t>
      </w:r>
      <w:bookmarkEnd w:id="4"/>
    </w:p>
    <w:p>
      <w:pPr>
        <w:pStyle w:val="Style14"/>
        <w:tabs>
          <w:tab w:leader="dot" w:pos="8233" w:val="left"/>
        </w:tabs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Jméno, popřípadě jména, příjmení, titul</w:t>
        <w:tab/>
      </w:r>
    </w:p>
    <w:p>
      <w:pPr>
        <w:pStyle w:val="Style14"/>
        <w:tabs>
          <w:tab w:leader="dot" w:pos="8233" w:val="left"/>
        </w:tabs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Adresa sídla</w:t>
        <w:tab/>
      </w:r>
    </w:p>
    <w:p>
      <w:pPr>
        <w:pStyle w:val="Style14"/>
        <w:tabs>
          <w:tab w:leader="dot" w:pos="8233" w:val="left"/>
        </w:tabs>
        <w:widowControl w:val="0"/>
        <w:keepNext w:val="0"/>
        <w:keepLines w:val="0"/>
        <w:shd w:val="clear" w:color="auto" w:fill="auto"/>
        <w:bidi w:val="0"/>
        <w:spacing w:before="0" w:after="489" w:line="360" w:lineRule="exact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Číslo, pod kterým je zapsán v seznamu autorizovaných osob</w:t>
        <w:tab/>
      </w:r>
    </w:p>
    <w:p>
      <w:pPr>
        <w:pStyle w:val="Style34"/>
        <w:numPr>
          <w:ilvl w:val="0"/>
          <w:numId w:val="9"/>
        </w:numPr>
        <w:tabs>
          <w:tab w:pos="4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r>
        <w:rPr>
          <w:rStyle w:val="CharStyle36"/>
          <w:i w:val="0"/>
          <w:iCs w:val="0"/>
        </w:rPr>
        <w:t xml:space="preserve">Zhotovitel stavby </w:t>
      </w:r>
      <w:r>
        <w:rPr>
          <w:rStyle w:val="CharStyle44"/>
          <w:i w:val="0"/>
          <w:iCs w:val="0"/>
        </w:rPr>
        <w:t>(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je-li</w:t>
      </w:r>
      <w:r>
        <w:rPr>
          <w:rStyle w:val="CharStyle44"/>
          <w:i w:val="0"/>
          <w:iCs w:val="0"/>
        </w:rPr>
        <w:t xml:space="preserve"> </w:t>
      </w:r>
      <w:r>
        <w:rPr>
          <w:rStyle w:val="CharStyle45"/>
          <w:i w:val="0"/>
          <w:iCs w:val="0"/>
        </w:rPr>
        <w:t xml:space="preserve">v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době podání žádosti znám)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Název stavebního podnikatele</w:t>
      </w:r>
    </w:p>
    <w:p>
      <w:pPr>
        <w:pStyle w:val="Style14"/>
        <w:tabs>
          <w:tab w:leader="dot" w:pos="8546" w:val="left"/>
        </w:tabs>
        <w:widowControl w:val="0"/>
        <w:keepNext w:val="0"/>
        <w:keepLines w:val="0"/>
        <w:shd w:val="clear" w:color="auto" w:fill="auto"/>
        <w:bidi w:val="0"/>
        <w:spacing w:before="0" w:after="140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Adresa sídla</w:t>
        <w:tab/>
      </w:r>
    </w:p>
    <w:p>
      <w:pPr>
        <w:pStyle w:val="Style34"/>
        <w:tabs>
          <w:tab w:leader="dot" w:pos="8546" w:val="left"/>
        </w:tabs>
        <w:widowControl w:val="0"/>
        <w:keepNext w:val="0"/>
        <w:keepLines w:val="0"/>
        <w:shd w:val="clear" w:color="auto" w:fill="auto"/>
        <w:bidi w:val="0"/>
        <w:spacing w:before="0" w:after="620"/>
        <w:ind w:left="420" w:right="0" w:firstLine="0"/>
      </w:pPr>
      <w:r>
        <w:rPr>
          <w:rStyle w:val="CharStyle44"/>
          <w:i w:val="0"/>
          <w:iCs w:val="0"/>
        </w:rPr>
        <w:t xml:space="preserve">IČO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(bylo-li přiděleno)</w:t>
      </w:r>
      <w:r>
        <w:rPr>
          <w:rStyle w:val="CharStyle44"/>
          <w:i w:val="0"/>
          <w:iCs w:val="0"/>
        </w:rPr>
        <w:t xml:space="preserve"> </w:t>
        <w:tab/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7"/>
        <w:ind w:left="0" w:right="0" w:firstLine="0"/>
      </w:pPr>
      <w:r>
        <w:rPr>
          <w:rStyle w:val="CharStyle20"/>
        </w:rPr>
        <w:t xml:space="preserve">16. Územní rozhodnutí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nebo veřejnoprávní smlouva územní rozhodnutí nahrazující anebo</w:t>
      </w:r>
    </w:p>
    <w:p>
      <w:pPr>
        <w:pStyle w:val="Style16"/>
        <w:tabs>
          <w:tab w:leader="dot" w:pos="4927" w:val="left"/>
          <w:tab w:leader="dot" w:pos="85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5" w:lineRule="exact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územní souhlas </w:t>
      </w:r>
      <w:r>
        <w:rPr>
          <w:rStyle w:val="CharStyle21"/>
          <w:b w:val="0"/>
          <w:bCs w:val="0"/>
        </w:rPr>
        <w:t>ze dne</w:t>
        <w:tab/>
        <w:t>čj</w:t>
        <w:tab/>
      </w:r>
    </w:p>
    <w:p>
      <w:pPr>
        <w:pStyle w:val="Style14"/>
        <w:tabs>
          <w:tab w:leader="dot" w:pos="8546" w:val="left"/>
        </w:tabs>
        <w:widowControl w:val="0"/>
        <w:keepNext w:val="0"/>
        <w:keepLines w:val="0"/>
        <w:shd w:val="clear" w:color="auto" w:fill="auto"/>
        <w:bidi w:val="0"/>
        <w:spacing w:before="0" w:after="0" w:line="365" w:lineRule="exact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vydal</w:t>
        <w:tab/>
      </w:r>
    </w:p>
    <w:p>
      <w:pPr>
        <w:pStyle w:val="Style37"/>
        <w:framePr w:w="838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39"/>
          <w:b w:val="0"/>
          <w:bCs w:val="0"/>
        </w:rPr>
        <w:t xml:space="preserve">17.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Seznam a adresy účastníků vodoprávního řízení, </w:t>
      </w:r>
      <w:r>
        <w:rPr>
          <w:rStyle w:val="CharStyle39"/>
          <w:b w:val="0"/>
          <w:bCs w:val="0"/>
        </w:rPr>
        <w:t>kteří jsou žadateli známi</w:t>
      </w:r>
    </w:p>
    <w:tbl>
      <w:tblPr>
        <w:tblOverlap w:val="never"/>
        <w:tblLayout w:type="fixed"/>
        <w:jc w:val="center"/>
      </w:tblPr>
      <w:tblGrid>
        <w:gridCol w:w="3254"/>
        <w:gridCol w:w="5126"/>
      </w:tblGrid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6"/>
              <w:framePr w:w="83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6" w:lineRule="exact"/>
              <w:ind w:left="0" w:right="0" w:firstLine="0"/>
            </w:pPr>
            <w:r>
              <w:rPr>
                <w:rStyle w:val="CharStyle41"/>
              </w:rPr>
              <w:t>Název nebo obchodní firma / Jméno, popř. jména, příjmení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6"/>
              <w:framePr w:w="83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41"/>
              </w:rPr>
              <w:t>Adresa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3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3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3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38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4"/>
        <w:framePr w:w="838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1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(V případě většího počtu pozemků než 6 se jejich seznam uvede v příloze žádosti: \Z1 ano</w:t>
      </w:r>
      <w:r>
        <w:rPr>
          <w:rStyle w:val="CharStyle40"/>
          <w:i w:val="0"/>
          <w:iCs w:val="0"/>
        </w:rPr>
        <w:t xml:space="preserve"> □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ne)</w:t>
      </w:r>
    </w:p>
    <w:p>
      <w:pPr>
        <w:framePr w:w="83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4"/>
        <w:tabs>
          <w:tab w:leader="dot" w:pos="7406" w:val="left"/>
        </w:tabs>
        <w:widowControl w:val="0"/>
        <w:keepNext w:val="0"/>
        <w:keepLines w:val="0"/>
        <w:shd w:val="clear" w:color="auto" w:fill="auto"/>
        <w:bidi w:val="0"/>
        <w:spacing w:before="479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18. Orientační náklad na provedení stavby vodního díla včetně technologie</w:t>
        <w:tab/>
        <w:t>tis. Kč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047"/>
        <w:ind w:left="25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dne</w:t>
      </w:r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960" w:firstLine="0"/>
        <w:sectPr>
          <w:headerReference w:type="even" r:id="rId8"/>
          <w:headerReference w:type="default" r:id="rId9"/>
          <w:headerReference w:type="first" r:id="rId10"/>
          <w:titlePg/>
          <w:pgSz w:w="11909" w:h="16834"/>
          <w:pgMar w:top="2114" w:left="2376" w:right="820" w:bottom="2628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podpis(y) žadatele(ů)</w:t>
        <w:br/>
        <w:t>(jméno, popř. jména, příjmení)</w:t>
      </w:r>
    </w:p>
    <w:p>
      <w:pPr>
        <w:pStyle w:val="Style12"/>
        <w:widowControl w:val="0"/>
        <w:keepNext/>
        <w:keepLines/>
        <w:shd w:val="clear" w:color="auto" w:fill="auto"/>
        <w:bidi w:val="0"/>
        <w:jc w:val="both"/>
        <w:spacing w:before="0" w:after="0"/>
        <w:ind w:left="360" w:right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Přílohy</w:t>
      </w:r>
      <w:bookmarkEnd w:id="5"/>
    </w:p>
    <w:p>
      <w:pPr>
        <w:pStyle w:val="Style26"/>
        <w:numPr>
          <w:ilvl w:val="0"/>
          <w:numId w:val="11"/>
        </w:numPr>
        <w:tabs>
          <w:tab w:pos="3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360" w:right="0"/>
      </w:pPr>
      <w:r>
        <w:rPr>
          <w:rStyle w:val="CharStyle33"/>
        </w:rPr>
        <w:t xml:space="preserve">Vyjádření příslušného správce vodního toku </w:t>
      </w:r>
      <w:r>
        <w:rPr>
          <w:lang w:val="cs-CZ" w:eastAsia="cs-CZ" w:bidi="cs-CZ"/>
          <w:w w:val="100"/>
          <w:spacing w:val="0"/>
          <w:color w:val="000000"/>
          <w:position w:val="0"/>
        </w:rPr>
        <w:t>k požadovanému vypouštění odpadních vod, pokud se žádost týká tohoto vodního toku.</w:t>
      </w:r>
    </w:p>
    <w:p>
      <w:pPr>
        <w:pStyle w:val="Style26"/>
        <w:numPr>
          <w:ilvl w:val="0"/>
          <w:numId w:val="11"/>
        </w:numPr>
        <w:tabs>
          <w:tab w:pos="3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360" w:right="0"/>
      </w:pPr>
      <w:r>
        <w:rPr>
          <w:rStyle w:val="CharStyle33"/>
        </w:rPr>
        <w:t xml:space="preserve">Územní rozhodnutí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>(s doložkou nabytí právní moci) nebo veřejnoprávní smlouva územní rozhodnutí nahrazující anebo územní souhlas včetně celkové situace v měřítku katastrální mapy ověřené stavebním úřadem (pokud je pro daný případ stavebním zákonem vyžadován).</w:t>
      </w:r>
    </w:p>
    <w:p>
      <w:pPr>
        <w:pStyle w:val="Style26"/>
        <w:numPr>
          <w:ilvl w:val="0"/>
          <w:numId w:val="11"/>
        </w:numPr>
        <w:tabs>
          <w:tab w:pos="3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360" w:right="0"/>
      </w:pPr>
      <w:r>
        <w:rPr>
          <w:rStyle w:val="CharStyle33"/>
        </w:rPr>
        <w:t xml:space="preserve">Souhlas obecného stavebního úřadu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příslušného k vydání územního rozhodnutí, který ověřuje dodržení jeho podmínek, ve smyslu § 15 odst. 2 zákona č. 183/2006 Sb., o územním plánování a stavebním řádu (stavební zákon), ve znění pozdějších předpisů. Jestliže se nevydává územní rozhodnutí ani územní souhlas, postačí závazné stanovisko orgánu územního plánování.</w:t>
      </w:r>
    </w:p>
    <w:p>
      <w:pPr>
        <w:pStyle w:val="Style26"/>
        <w:numPr>
          <w:ilvl w:val="0"/>
          <w:numId w:val="11"/>
        </w:numPr>
        <w:tabs>
          <w:tab w:pos="3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3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Není-li žadatel </w:t>
      </w:r>
      <w:r>
        <w:rPr>
          <w:rStyle w:val="CharStyle33"/>
        </w:rPr>
        <w:t xml:space="preserve">vlastníkem pozemku nebo stavby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a není-li </w:t>
      </w:r>
      <w:r>
        <w:rPr>
          <w:rStyle w:val="CharStyle33"/>
        </w:rPr>
        <w:t xml:space="preserve">oprávněn ze služebnosti nebo z práva stavby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požadovaný stavební záměr nebo opatření uskutečnit, dokládá </w:t>
      </w:r>
      <w:r>
        <w:rPr>
          <w:rStyle w:val="CharStyle33"/>
        </w:rPr>
        <w:t xml:space="preserve">souhlas vlastníka pozemku nebo stavby.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Není-li žadatel o povolení změny dokončené stavby jejím vlastníkem, dokládá souhlas vlastníka stavby. K žádosti o povolení změny dokončené stavby v bytovém spoluvlastnictví vlastník jednotky dokládá souhlas společenství vlastníků jednotek, nebo správce, pokud společenství vlastníků jednotek nevzniklo.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both"/>
        <w:spacing w:before="0" w:after="0" w:line="216" w:lineRule="exact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Souhlas s navrhovaným stavebním záměrem musí být vyznačen na situačním výkresu dokumentace, nebo projektové dokumentace.</w:t>
      </w:r>
    </w:p>
    <w:p>
      <w:pPr>
        <w:pStyle w:val="Style26"/>
        <w:numPr>
          <w:ilvl w:val="0"/>
          <w:numId w:val="11"/>
        </w:numPr>
        <w:tabs>
          <w:tab w:pos="3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360" w:right="0"/>
      </w:pPr>
      <w:r>
        <w:rPr>
          <w:rStyle w:val="CharStyle33"/>
        </w:rPr>
        <w:t xml:space="preserve">Projektová dokumentace stavby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ve dvou vyhotoveních; není-li stavebním úřadem obecní úřad v místě stavby, ve třech vyhotoveních; pokud stavebník není vlastníkem stavby, připojuje se jedno další vyhotovení projektové dokumentace. V případě, že se povolované vodní dílo týká hraničních vod, předloží se projektová dokumentace v počtu stanoveném v souladu s mezinárodními smlouvami, kterými je Česká republika vázána.</w:t>
      </w:r>
    </w:p>
    <w:p>
      <w:pPr>
        <w:pStyle w:val="Style46"/>
        <w:numPr>
          <w:ilvl w:val="0"/>
          <w:numId w:val="11"/>
        </w:numPr>
        <w:tabs>
          <w:tab w:pos="31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Plán kontrolních prohlídek stavby.</w:t>
      </w:r>
    </w:p>
    <w:p>
      <w:pPr>
        <w:pStyle w:val="Style26"/>
        <w:numPr>
          <w:ilvl w:val="0"/>
          <w:numId w:val="11"/>
        </w:numPr>
        <w:tabs>
          <w:tab w:pos="3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0" w:line="212" w:lineRule="exact"/>
        <w:ind w:left="360" w:right="0"/>
      </w:pPr>
      <w:r>
        <w:rPr>
          <w:rStyle w:val="CharStyle33"/>
        </w:rPr>
        <w:t xml:space="preserve">Plná moc </w:t>
      </w:r>
      <w:r>
        <w:rPr>
          <w:lang w:val="cs-CZ" w:eastAsia="cs-CZ" w:bidi="cs-CZ"/>
          <w:w w:val="100"/>
          <w:spacing w:val="0"/>
          <w:color w:val="000000"/>
          <w:position w:val="0"/>
        </w:rPr>
        <w:t>žadatele pro jeho zástupce s uvedením rozsahu úkonů.</w:t>
      </w:r>
    </w:p>
    <w:p>
      <w:pPr>
        <w:pStyle w:val="Style12"/>
        <w:widowControl w:val="0"/>
        <w:keepNext/>
        <w:keepLines/>
        <w:shd w:val="clear" w:color="auto" w:fill="auto"/>
        <w:bidi w:val="0"/>
        <w:jc w:val="both"/>
        <w:spacing w:before="0" w:after="0"/>
        <w:ind w:left="360" w:right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Vysvětlivky</w:t>
      </w:r>
      <w:bookmarkEnd w:id="6"/>
    </w:p>
    <w:p>
      <w:pPr>
        <w:pStyle w:val="Style26"/>
        <w:numPr>
          <w:ilvl w:val="0"/>
          <w:numId w:val="13"/>
        </w:numPr>
        <w:tabs>
          <w:tab w:pos="3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3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Před vydáním stavebního povolení je nutné předložit </w:t>
      </w:r>
      <w:r>
        <w:rPr>
          <w:rStyle w:val="CharStyle33"/>
        </w:rPr>
        <w:t xml:space="preserve">doklad o úhradě správního poplatku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ve výši dané zákonem č. 634/2004 Sb., o správních poplatcích, ve znění pozdějších předpisů. Správní poplatek je třeba uhradit místně a věcně příslušnému vodoprávnímu úřadu.</w:t>
      </w:r>
    </w:p>
    <w:p>
      <w:pPr>
        <w:pStyle w:val="Style26"/>
        <w:numPr>
          <w:ilvl w:val="0"/>
          <w:numId w:val="13"/>
        </w:numPr>
        <w:tabs>
          <w:tab w:pos="3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36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Uvede se </w:t>
      </w:r>
      <w:r>
        <w:rPr>
          <w:rStyle w:val="CharStyle33"/>
        </w:rPr>
        <w:t xml:space="preserve">parcelní číslo pozemku,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na kterém je umístěn výpustní objekt.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360" w:right="0"/>
      </w:pP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31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33"/>
        </w:rPr>
        <w:t xml:space="preserve">Číselný identifikátor vodního toku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dle údajů v evidenci vodních toků (§ 2 vyhlášky č. 252/2013 Sb., o rozsahu údajů v evidencích stavu povrchových a podzemních vod a o způsobu zpracování, ukládání a předávání těchto údajů do informačních systémů veřejné správy)</w:t>
      </w:r>
    </w:p>
    <w:p>
      <w:pPr>
        <w:pStyle w:val="Style26"/>
        <w:numPr>
          <w:ilvl w:val="0"/>
          <w:numId w:val="15"/>
        </w:numPr>
        <w:tabs>
          <w:tab w:pos="3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360" w:right="0"/>
      </w:pPr>
      <w:r>
        <w:rPr>
          <w:rStyle w:val="CharStyle33"/>
        </w:rPr>
        <w:t xml:space="preserve">Ekvivalentní obyvatel (EO)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je definovaný produkcí znečištění 60g BSK</w:t>
      </w:r>
      <w:r>
        <w:rPr>
          <w:lang w:val="cs-CZ" w:eastAsia="cs-CZ" w:bidi="cs-CZ"/>
          <w:vertAlign w:val="subscript"/>
          <w:w w:val="100"/>
          <w:spacing w:val="0"/>
          <w:color w:val="000000"/>
          <w:position w:val="0"/>
        </w:rPr>
        <w:t>5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za den (BSK</w:t>
      </w:r>
      <w:r>
        <w:rPr>
          <w:lang w:val="cs-CZ" w:eastAsia="cs-CZ" w:bidi="cs-CZ"/>
          <w:vertAlign w:val="subscript"/>
          <w:w w:val="100"/>
          <w:spacing w:val="0"/>
          <w:color w:val="000000"/>
          <w:position w:val="0"/>
        </w:rPr>
        <w:t>5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- biochemická spotřeba kyslíku pětidenní s potlačením nitrifikace). Zatížení vyjádřené v počtu ekvivalentních obyvatel se vypočítává z maximálního průměrného týdenního zatížení vstupu do čistírny odpadních vod během roku, s výjimkou neobvyklých situací, jako jsou např. silné deště a povodně.</w:t>
      </w:r>
    </w:p>
    <w:p>
      <w:pPr>
        <w:pStyle w:val="Style26"/>
        <w:numPr>
          <w:ilvl w:val="0"/>
          <w:numId w:val="15"/>
        </w:numPr>
        <w:tabs>
          <w:tab w:pos="3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360" w:right="0"/>
      </w:pPr>
      <w:r>
        <w:rPr>
          <w:rStyle w:val="CharStyle33"/>
        </w:rPr>
        <w:t xml:space="preserve">Doba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- povolení k vypouštění odpadních vod, nemůže být vydáno na dobu delší než </w:t>
      </w:r>
      <w:r>
        <w:rPr>
          <w:rStyle w:val="CharStyle33"/>
        </w:rPr>
        <w:t xml:space="preserve">10 let </w:t>
      </w:r>
      <w:r>
        <w:rPr>
          <w:rStyle w:val="CharStyle48"/>
        </w:rPr>
        <w:t xml:space="preserve">(§ </w:t>
      </w:r>
      <w:r>
        <w:rPr>
          <w:rStyle w:val="CharStyle49"/>
        </w:rPr>
        <w:t>9 odst. 2 zákona o vodách).</w:t>
      </w:r>
    </w:p>
    <w:p>
      <w:pPr>
        <w:pStyle w:val="Style26"/>
        <w:numPr>
          <w:ilvl w:val="0"/>
          <w:numId w:val="15"/>
        </w:numPr>
        <w:tabs>
          <w:tab w:pos="3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360" w:right="0"/>
      </w:pPr>
      <w:r>
        <w:rPr>
          <w:rStyle w:val="CharStyle33"/>
        </w:rPr>
        <w:t xml:space="preserve">Nařízení vlády č. 401/2015 Sb.,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 ukazatelích a hodnotách přípustného znečištění povrchových vod a odpadních vod, náležitostech povolení k vypouštění odpadních vod do vod povrchových a do kanalizací a o citlivých oblastech..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700" w:right="1900" w:hanging="340"/>
      </w:pPr>
      <w:r>
        <w:rPr>
          <w:rStyle w:val="CharStyle33"/>
        </w:rPr>
        <w:t xml:space="preserve">Emisní limity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mohou být mimo </w:t>
      </w:r>
      <w:r>
        <w:rPr>
          <w:rStyle w:val="CharStyle33"/>
        </w:rPr>
        <w:t xml:space="preserve">koncentračních jednotek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stanoveny rovněž </w:t>
      </w:r>
      <w:r>
        <w:rPr>
          <w:rStyle w:val="CharStyle33"/>
        </w:rPr>
        <w:t xml:space="preserve">minimální účinností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čištění v čistírně odpadních vod v %, množstvím vypouštěného </w:t>
      </w:r>
      <w:r>
        <w:rPr>
          <w:rStyle w:val="CharStyle33"/>
        </w:rPr>
        <w:t>znečištění za určité období,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700" w:right="0" w:firstLine="0"/>
      </w:pPr>
      <w:r>
        <w:rPr>
          <w:rStyle w:val="CharStyle33"/>
        </w:rPr>
        <w:t xml:space="preserve">poměrným množstvím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vypouštěného znečištění vyjádřeným poměrem jednotky hmotnosti na jednotku hmotnosti látky nebo suroviny použité při výrobě nebo výrobku.</w:t>
      </w:r>
    </w:p>
    <w:sectPr>
      <w:pgSz w:w="11909" w:h="16834"/>
      <w:pgMar w:top="2203" w:left="2358" w:right="862" w:bottom="220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25.1pt;margin-top:72.15pt;width:430.8pt;height:9.1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pos="5573" w:val="right"/>
                    <w:tab w:pos="861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Strana 2822</w:t>
                  <w:tab/>
                  <w:t xml:space="preserve">Sbírka zákonů č. </w:t>
                </w:r>
                <w:r>
                  <w:rPr>
                    <w:rStyle w:val="CharStyle8"/>
                  </w:rPr>
                  <w:t>183</w:t>
                </w:r>
                <w:r>
                  <w:rPr>
                    <w:rStyle w:val="CharStyle9"/>
                  </w:rPr>
                  <w:t xml:space="preserve"> / </w:t>
                </w:r>
                <w:r>
                  <w:rPr>
                    <w:rStyle w:val="CharStyle7"/>
                  </w:rPr>
                  <w:t>2018</w:t>
                  <w:tab/>
                  <w:t>Částka 89</w:t>
                </w:r>
              </w:p>
            </w:txbxContent>
          </v:textbox>
          <w10:wrap anchorx="page" anchory="page"/>
        </v:shape>
      </w:pict>
    </w:r>
    <w:r>
      <w:pict>
        <v:shape o:spt="32" o:oned="1" path="m,l21600,21600e" style="position:absolute;margin-left:114.55pt;margin-top:85.8pt;width:451.9pt;height:0;z-index:-251658240;mso-position-horizontal-relative:page;mso-position-vertical-relative:page">
          <v:stroke weight="1.pt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123.6pt;margin-top:72.pt;width:430.55pt;height:8.9pt;z-index:-18874406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pos="5568" w:val="right"/>
                    <w:tab w:pos="8611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Částka 89</w:t>
                  <w:tab/>
                  <w:t xml:space="preserve">Sbírka zákonů č. </w:t>
                </w:r>
                <w:r>
                  <w:rPr>
                    <w:rStyle w:val="CharStyle8"/>
                  </w:rPr>
                  <w:t>183</w:t>
                </w:r>
                <w:r>
                  <w:rPr>
                    <w:rStyle w:val="CharStyle23"/>
                  </w:rPr>
                  <w:t xml:space="preserve"> </w:t>
                </w:r>
                <w:r>
                  <w:rPr>
                    <w:rStyle w:val="CharStyle7"/>
                  </w:rPr>
                  <w:t>/ 2018</w:t>
                  <w:tab/>
                  <w:t>Strana 2823</w:t>
                </w:r>
              </w:p>
            </w:txbxContent>
          </v:textbox>
          <w10:wrap anchorx="page" anchory="page"/>
        </v:shape>
      </w:pict>
    </w:r>
    <w:r>
      <w:pict>
        <v:shape o:spt="32" o:oned="1" path="m,l21600,21600e" style="position:absolute;margin-left:113.05pt;margin-top:85.6pt;width:451.9pt;height:0;z-index:-251658240;mso-position-horizontal-relative:page;mso-position-vertical-relative:page">
          <v:stroke weight="1.pt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118.6pt;margin-top:72.15pt;width:430.55pt;height:9.1pt;z-index:-188744062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pos="5568" w:val="right"/>
                    <w:tab w:pos="8611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Částka 89</w:t>
                  <w:tab/>
                  <w:t xml:space="preserve">Sbírka zákonů č. </w:t>
                </w:r>
                <w:r>
                  <w:rPr>
                    <w:rStyle w:val="CharStyle8"/>
                  </w:rPr>
                  <w:t>183</w:t>
                </w:r>
                <w:r>
                  <w:rPr>
                    <w:rStyle w:val="CharStyle9"/>
                  </w:rPr>
                  <w:t xml:space="preserve"> / </w:t>
                </w:r>
                <w:r>
                  <w:rPr>
                    <w:rStyle w:val="CharStyle7"/>
                  </w:rPr>
                  <w:t>2018</w:t>
                  <w:tab/>
                  <w:t>Strana 2821</w:t>
                </w:r>
              </w:p>
            </w:txbxContent>
          </v:textbox>
          <w10:wrap anchorx="page" anchory="page"/>
        </v:shape>
      </w:pict>
    </w:r>
    <w:r>
      <w:pict>
        <v:shape o:spt="32" o:oned="1" path="m,l21600,21600e" style="position:absolute;margin-left:107.8pt;margin-top:85.7pt;width:452.4pt;height:0;z-index:-251658240;mso-position-horizontal-relative:page;mso-position-vertical-relative:page">
          <v:stroke weight="1.pt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121.75pt;margin-top:71.55pt;width:431.05pt;height:9.1pt;z-index:-18874406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pos="5573" w:val="right"/>
                    <w:tab w:pos="8621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Strana 2826</w:t>
                  <w:tab/>
                  <w:t xml:space="preserve">Sbírka zákonů č. </w:t>
                </w:r>
                <w:r>
                  <w:rPr>
                    <w:rStyle w:val="CharStyle8"/>
                  </w:rPr>
                  <w:t>183</w:t>
                </w:r>
                <w:r>
                  <w:rPr>
                    <w:rStyle w:val="CharStyle23"/>
                  </w:rPr>
                  <w:t xml:space="preserve"> </w:t>
                </w:r>
                <w:r>
                  <w:rPr>
                    <w:rStyle w:val="CharStyle7"/>
                  </w:rPr>
                  <w:t>/ 2018</w:t>
                  <w:tab/>
                  <w:t>Částka 89</w:t>
                </w:r>
              </w:p>
            </w:txbxContent>
          </v:textbox>
          <w10:wrap anchorx="page" anchory="page"/>
        </v:shape>
      </w:pict>
    </w:r>
    <w:r>
      <w:pict>
        <v:shape o:spt="32" o:oned="1" path="m,l21600,21600e" style="position:absolute;margin-left:111.4pt;margin-top:85.2pt;width:451.9pt;height:0;z-index:-251658240;mso-position-horizontal-relative:page;mso-position-vertical-relative:page">
          <v:stroke weight="1.pt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121.35pt;margin-top:72.pt;width:430.8pt;height:8.9pt;z-index:-18874406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pos="5568" w:val="right"/>
                    <w:tab w:pos="861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Částka 89</w:t>
                  <w:tab/>
                  <w:t xml:space="preserve">Sbírka zákonů č. </w:t>
                </w:r>
                <w:r>
                  <w:rPr>
                    <w:rStyle w:val="CharStyle8"/>
                  </w:rPr>
                  <w:t>183</w:t>
                </w:r>
                <w:r>
                  <w:rPr>
                    <w:rStyle w:val="CharStyle9"/>
                  </w:rPr>
                  <w:t xml:space="preserve"> / </w:t>
                </w:r>
                <w:r>
                  <w:rPr>
                    <w:rStyle w:val="CharStyle7"/>
                  </w:rPr>
                  <w:t>2018</w:t>
                  <w:tab/>
                  <w:t>Strana 2825</w:t>
                </w:r>
              </w:p>
            </w:txbxContent>
          </v:textbox>
          <w10:wrap anchorx="page" anchory="page"/>
        </v:shape>
      </w:pict>
    </w:r>
    <w:r>
      <w:pict>
        <v:shape o:spt="32" o:oned="1" path="m,l21600,21600e" style="position:absolute;margin-left:110.55pt;margin-top:85.45pt;width:452.4pt;height:0;z-index:-251658240;mso-position-horizontal-relative:page;mso-position-vertical-relative:page">
          <v:stroke weight="1.pt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121.7pt;margin-top:72.75pt;width:430.55pt;height:9.35pt;z-index:-188744059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pos="5568" w:val="right"/>
                    <w:tab w:pos="8611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Strana 2824</w:t>
                  <w:tab/>
                  <w:t xml:space="preserve">Sbírka zákonů č. </w:t>
                </w:r>
                <w:r>
                  <w:rPr>
                    <w:rStyle w:val="CharStyle42"/>
                  </w:rPr>
                  <w:t>183</w:t>
                </w:r>
                <w:r>
                  <w:rPr>
                    <w:rStyle w:val="CharStyle23"/>
                  </w:rPr>
                  <w:t xml:space="preserve"> </w:t>
                </w:r>
                <w:r>
                  <w:rPr>
                    <w:rStyle w:val="CharStyle7"/>
                  </w:rPr>
                  <w:t>/ 2018</w:t>
                  <w:tab/>
                  <w:t>Částka 89</w:t>
                </w:r>
              </w:p>
            </w:txbxContent>
          </v:textbox>
          <w10:wrap anchorx="page" anchory="page"/>
        </v:shape>
      </w:pict>
    </w:r>
    <w:r>
      <w:pict>
        <v:shape o:spt="32" o:oned="1" path="m,l21600,21600e" style="position:absolute;margin-left:111.15pt;margin-top:86.65pt;width:451.45pt;height:0;z-index:-251658240;mso-position-horizontal-relative:page;mso-position-vertical-relative:page">
          <v:stroke weight="1.pt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□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7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3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0"/>
        <w:szCs w:val="20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)"/>
      <w:rPr>
        <w:lang w:val="cs-CZ" w:eastAsia="cs-CZ" w:bidi="cs-CZ"/>
        <w:vertAlign w:val="superscript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4"/>
      <w:numFmt w:val="decimal"/>
      <w:lvlText w:val="%1)"/>
      <w:rPr>
        <w:lang w:val="cs-CZ" w:eastAsia="cs-CZ" w:bidi="cs-CZ"/>
        <w:vertAlign w:val="superscript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4">
    <w:name w:val="Char Style 4"/>
    <w:semiHidden/>
    <w:unhideWhenUsed/>
    <w:basedOn w:val="CharStyle3"/>
    <w:rPr>
      <w:lang w:val="cs-CZ" w:eastAsia="cs-CZ" w:bidi="cs-CZ"/>
      <w:sz w:val="17"/>
      <w:szCs w:val="17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7">
    <w:name w:val="Char Style 7"/>
    <w:semiHidden/>
    <w:unhideWhenUsed/>
    <w:basedOn w:val="CharStyle6"/>
    <w:rPr>
      <w:lang w:val="cs-CZ" w:eastAsia="cs-CZ" w:bidi="cs-CZ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8">
    <w:name w:val="Char Style 8"/>
    <w:semiHidden/>
    <w:unhideWhenUsed/>
    <w:basedOn w:val="CharStyle6"/>
    <w:rPr>
      <w:lang w:val="cs-CZ" w:eastAsia="cs-CZ" w:bidi="cs-CZ"/>
      <w:b/>
      <w:bCs/>
      <w:sz w:val="21"/>
      <w:szCs w:val="21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9">
    <w:name w:val="Char Style 9"/>
    <w:semiHidden/>
    <w:unhideWhenUsed/>
    <w:basedOn w:val="CharStyle6"/>
    <w:rPr>
      <w:lang w:val="cs-CZ" w:eastAsia="cs-CZ" w:bidi="cs-CZ"/>
      <w:b/>
      <w:bCs/>
      <w:sz w:val="20"/>
      <w:szCs w:val="2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1">
    <w:name w:val="Char Style 11"/>
    <w:basedOn w:val="DefaultParagraphFont"/>
    <w:link w:val="Style10"/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13">
    <w:name w:val="Char Style 13"/>
    <w:basedOn w:val="DefaultParagraphFont"/>
    <w:link w:val="Style12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5">
    <w:name w:val="Char Style 15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7">
    <w:name w:val="Char Style 17"/>
    <w:basedOn w:val="DefaultParagraphFont"/>
    <w:link w:val="Style16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18">
    <w:name w:val="Char Style 18"/>
    <w:semiHidden/>
    <w:unhideWhenUsed/>
    <w:basedOn w:val="DefaultParagraphFont"/>
    <w:rPr>
      <w:b w:val="0"/>
      <w:bCs w:val="0"/>
      <w:i/>
      <w:iCs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9">
    <w:name w:val="Char Style 19"/>
    <w:semiHidden/>
    <w:unhideWhenUsed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0">
    <w:name w:val="Char Style 20"/>
    <w:semiHidden/>
    <w:unhideWhenUsed/>
    <w:basedOn w:val="CharStyle15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1">
    <w:name w:val="Char Style 21"/>
    <w:semiHidden/>
    <w:unhideWhenUsed/>
    <w:basedOn w:val="CharStyle17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2">
    <w:name w:val="Char Style 22"/>
    <w:semiHidden/>
    <w:unhideWhenUsed/>
    <w:basedOn w:val="CharStyle15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23">
    <w:name w:val="Char Style 23"/>
    <w:semiHidden/>
    <w:unhideWhenUsed/>
    <w:basedOn w:val="CharStyle6"/>
    <w:rPr>
      <w:lang w:val="cs-CZ" w:eastAsia="cs-CZ" w:bidi="cs-CZ"/>
      <w:sz w:val="21"/>
      <w:szCs w:val="21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5">
    <w:name w:val="Char Style 25"/>
    <w:basedOn w:val="DefaultParagraphFont"/>
    <w:link w:val="Style24"/>
    <w:rPr>
      <w:b w:val="0"/>
      <w:bCs w:val="0"/>
      <w:i/>
      <w:iCs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27">
    <w:name w:val="Char Style 27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8">
    <w:name w:val="Char Style 28"/>
    <w:semiHidden/>
    <w:unhideWhenUsed/>
    <w:basedOn w:val="CharStyle27"/>
    <w:rPr>
      <w:lang w:val="cs-CZ" w:eastAsia="cs-CZ" w:bidi="cs-CZ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29">
    <w:name w:val="Char Style 29"/>
    <w:semiHidden/>
    <w:unhideWhenUsed/>
    <w:basedOn w:val="CharStyle27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30">
    <w:name w:val="Char Style 30"/>
    <w:semiHidden/>
    <w:unhideWhenUsed/>
    <w:basedOn w:val="CharStyle27"/>
    <w:rPr>
      <w:lang w:val="cs-CZ" w:eastAsia="cs-CZ" w:bidi="cs-CZ"/>
      <w:b/>
      <w:bCs/>
      <w:smallCaps/>
      <w:sz w:val="19"/>
      <w:szCs w:val="19"/>
      <w:w w:val="100"/>
      <w:spacing w:val="0"/>
      <w:color w:val="000000"/>
      <w:position w:val="0"/>
    </w:rPr>
  </w:style>
  <w:style w:type="character" w:customStyle="1" w:styleId="CharStyle31">
    <w:name w:val="Char Style 31"/>
    <w:semiHidden/>
    <w:unhideWhenUsed/>
    <w:basedOn w:val="CharStyle27"/>
    <w:rPr>
      <w:lang w:val="cs-CZ" w:eastAsia="cs-CZ" w:bidi="cs-CZ"/>
      <w:sz w:val="19"/>
      <w:szCs w:val="19"/>
      <w:w w:val="100"/>
      <w:spacing w:val="0"/>
      <w:color w:val="000000"/>
      <w:position w:val="0"/>
    </w:rPr>
  </w:style>
  <w:style w:type="character" w:customStyle="1" w:styleId="CharStyle32">
    <w:name w:val="Char Style 32"/>
    <w:semiHidden/>
    <w:unhideWhenUsed/>
    <w:basedOn w:val="CharStyle27"/>
    <w:rPr>
      <w:lang w:val="cs-CZ" w:eastAsia="cs-CZ" w:bidi="cs-CZ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33">
    <w:name w:val="Char Style 33"/>
    <w:semiHidden/>
    <w:unhideWhenUsed/>
    <w:basedOn w:val="CharStyle27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35">
    <w:name w:val="Char Style 35"/>
    <w:basedOn w:val="DefaultParagraphFont"/>
    <w:link w:val="Style34"/>
    <w:rPr>
      <w:b w:val="0"/>
      <w:bCs w:val="0"/>
      <w:i/>
      <w:iCs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36">
    <w:name w:val="Char Style 36"/>
    <w:semiHidden/>
    <w:unhideWhenUsed/>
    <w:basedOn w:val="CharStyle35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38">
    <w:name w:val="Char Style 38"/>
    <w:basedOn w:val="DefaultParagraphFont"/>
    <w:link w:val="Style37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39">
    <w:name w:val="Char Style 39"/>
    <w:semiHidden/>
    <w:unhideWhenUsed/>
    <w:basedOn w:val="CharStyle38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40">
    <w:name w:val="Char Style 40"/>
    <w:semiHidden/>
    <w:unhideWhenUsed/>
    <w:basedOn w:val="CharStyle25"/>
    <w:rPr>
      <w:lang w:val="cs-CZ" w:eastAsia="cs-CZ" w:bidi="cs-CZ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41">
    <w:name w:val="Char Style 41"/>
    <w:semiHidden/>
    <w:unhideWhenUsed/>
    <w:basedOn w:val="CharStyle27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42">
    <w:name w:val="Char Style 42"/>
    <w:semiHidden/>
    <w:unhideWhenUsed/>
    <w:basedOn w:val="CharStyle6"/>
    <w:rPr>
      <w:lang w:val="cs-CZ" w:eastAsia="cs-CZ" w:bidi="cs-CZ"/>
      <w:b/>
      <w:bCs/>
      <w:sz w:val="21"/>
      <w:szCs w:val="21"/>
      <w:rFonts w:ascii="Arial" w:eastAsia="Arial" w:hAnsi="Arial" w:cs="Arial"/>
      <w:w w:val="120"/>
      <w:spacing w:val="0"/>
      <w:color w:val="000000"/>
      <w:position w:val="0"/>
    </w:rPr>
  </w:style>
  <w:style w:type="character" w:customStyle="1" w:styleId="CharStyle43">
    <w:name w:val="Char Style 43"/>
    <w:semiHidden/>
    <w:unhideWhenUsed/>
    <w:basedOn w:val="CharStyle1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44">
    <w:name w:val="Char Style 44"/>
    <w:semiHidden/>
    <w:unhideWhenUsed/>
    <w:basedOn w:val="CharStyle35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45">
    <w:name w:val="Char Style 45"/>
    <w:semiHidden/>
    <w:unhideWhenUsed/>
    <w:basedOn w:val="CharStyle35"/>
    <w:rPr>
      <w:lang w:val="cs-CZ" w:eastAsia="cs-CZ" w:bidi="cs-CZ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47">
    <w:name w:val="Char Style 47"/>
    <w:basedOn w:val="DefaultParagraphFont"/>
    <w:link w:val="Style46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48">
    <w:name w:val="Char Style 48"/>
    <w:semiHidden/>
    <w:unhideWhenUsed/>
    <w:basedOn w:val="CharStyle27"/>
    <w:rPr>
      <w:lang w:val="cs-CZ" w:eastAsia="cs-CZ" w:bidi="cs-CZ"/>
      <w:i/>
      <w:iCs/>
      <w:w w:val="100"/>
      <w:spacing w:val="30"/>
      <w:color w:val="000000"/>
      <w:position w:val="0"/>
    </w:rPr>
  </w:style>
  <w:style w:type="character" w:customStyle="1" w:styleId="CharStyle49">
    <w:name w:val="Char Style 49"/>
    <w:semiHidden/>
    <w:unhideWhenUsed/>
    <w:basedOn w:val="CharStyle27"/>
    <w:rPr>
      <w:lang w:val="cs-CZ" w:eastAsia="cs-CZ" w:bidi="cs-CZ"/>
      <w:i/>
      <w:iCs/>
      <w:sz w:val="18"/>
      <w:szCs w:val="18"/>
      <w:w w:val="100"/>
      <w:spacing w:val="0"/>
      <w:color w:val="000000"/>
      <w:position w:val="0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right"/>
      <w:spacing w:after="2660" w:line="18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5">
    <w:name w:val="Style 5"/>
    <w:basedOn w:val="Normal"/>
    <w:link w:val="CharStyle6"/>
    <w:qFormat/>
    <w:pPr>
      <w:widowControl w:val="0"/>
      <w:shd w:val="clear" w:color="auto" w:fill="FFFFFF"/>
      <w:spacing w:line="222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jc w:val="center"/>
      <w:spacing w:before="400" w:line="523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12">
    <w:name w:val="Style 12"/>
    <w:basedOn w:val="Normal"/>
    <w:link w:val="CharStyle13"/>
    <w:qFormat/>
    <w:pPr>
      <w:widowControl w:val="0"/>
      <w:shd w:val="clear" w:color="auto" w:fill="FFFFFF"/>
      <w:jc w:val="center"/>
      <w:outlineLvl w:val="0"/>
      <w:spacing w:after="500" w:line="224" w:lineRule="exact"/>
      <w:ind w:hanging="360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jc w:val="both"/>
      <w:spacing w:before="120" w:after="500" w:line="224" w:lineRule="exact"/>
      <w:ind w:hanging="44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spacing w:after="140" w:line="224" w:lineRule="exact"/>
      <w:ind w:hanging="440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24">
    <w:name w:val="Style 24"/>
    <w:basedOn w:val="Normal"/>
    <w:link w:val="CharStyle25"/>
    <w:qFormat/>
    <w:pPr>
      <w:widowControl w:val="0"/>
      <w:shd w:val="clear" w:color="auto" w:fill="FFFFFF"/>
      <w:jc w:val="right"/>
      <w:spacing w:line="200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26">
    <w:name w:val="Style 26"/>
    <w:basedOn w:val="Normal"/>
    <w:link w:val="CharStyle27"/>
    <w:qFormat/>
    <w:pPr>
      <w:widowControl w:val="0"/>
      <w:shd w:val="clear" w:color="auto" w:fill="FFFFFF"/>
      <w:spacing w:before="260" w:after="460" w:line="202" w:lineRule="exact"/>
      <w:ind w:hanging="36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34">
    <w:name w:val="Style 34"/>
    <w:basedOn w:val="Normal"/>
    <w:link w:val="CharStyle35"/>
    <w:pPr>
      <w:widowControl w:val="0"/>
      <w:shd w:val="clear" w:color="auto" w:fill="FFFFFF"/>
      <w:jc w:val="both"/>
      <w:spacing w:before="460" w:after="140" w:line="224" w:lineRule="exact"/>
      <w:ind w:hanging="440"/>
    </w:pPr>
    <w:rPr>
      <w:b w:val="0"/>
      <w:bCs w:val="0"/>
      <w:i/>
      <w:iCs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37">
    <w:name w:val="Style 37"/>
    <w:basedOn w:val="Normal"/>
    <w:link w:val="CharStyle38"/>
    <w:pPr>
      <w:widowControl w:val="0"/>
      <w:shd w:val="clear" w:color="auto" w:fill="FFFFFF"/>
      <w:spacing w:line="22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46">
    <w:name w:val="Style 46"/>
    <w:basedOn w:val="Normal"/>
    <w:link w:val="CharStyle47"/>
    <w:pPr>
      <w:widowControl w:val="0"/>
      <w:shd w:val="clear" w:color="auto" w:fill="FFFFFF"/>
      <w:jc w:val="both"/>
      <w:spacing w:line="212" w:lineRule="exact"/>
      <w:ind w:hanging="360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/Relationships>
</file>