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063" w:rsidRPr="000A1E97" w:rsidRDefault="00C85063" w:rsidP="00C85063">
      <w:pPr>
        <w:framePr w:hSpace="142" w:wrap="around" w:vAnchor="text" w:hAnchor="page" w:x="9909" w:y="174"/>
        <w:tabs>
          <w:tab w:val="right" w:pos="9468"/>
          <w:tab w:val="center" w:pos="9582"/>
        </w:tabs>
        <w:rPr>
          <w:rFonts w:ascii="Arial" w:hAnsi="Arial" w:cs="Arial"/>
        </w:rPr>
      </w:pPr>
      <w:r w:rsidRPr="000A1E97">
        <w:rPr>
          <w:rFonts w:ascii="Arial" w:hAnsi="Arial" w:cs="Arial"/>
        </w:rPr>
        <w:object w:dxaOrig="1443" w:dyaOrig="1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45pt" o:ole="">
            <v:imagedata r:id="rId7" o:title=""/>
          </v:shape>
          <o:OLEObject Type="Embed" ProgID="MS_ClipArt_Gallery" ShapeID="_x0000_i1025" DrawAspect="Content" ObjectID="_1642479778" r:id="rId8"/>
        </w:object>
      </w:r>
    </w:p>
    <w:p w:rsidR="00C85063" w:rsidRPr="000A1E97" w:rsidRDefault="00C85063" w:rsidP="00C85063">
      <w:pPr>
        <w:pStyle w:val="Nadpis1"/>
        <w:rPr>
          <w:sz w:val="44"/>
          <w:szCs w:val="44"/>
        </w:rPr>
      </w:pPr>
      <w:r w:rsidRPr="000A1E97">
        <w:rPr>
          <w:sz w:val="44"/>
          <w:szCs w:val="44"/>
        </w:rPr>
        <w:t>Město Břeclav</w:t>
      </w:r>
    </w:p>
    <w:p w:rsidR="00C85063" w:rsidRPr="000A1E97" w:rsidRDefault="003E0EB2" w:rsidP="00C85063">
      <w:pPr>
        <w:rPr>
          <w:rFonts w:ascii="Arial" w:hAnsi="Arial" w:cs="Arial"/>
        </w:rPr>
      </w:pPr>
      <w:r w:rsidRPr="000A1E97">
        <w:rPr>
          <w:rFonts w:ascii="Arial" w:hAnsi="Arial" w:cs="Arial"/>
        </w:rPr>
        <w:t>n</w:t>
      </w:r>
      <w:r w:rsidR="00C85063" w:rsidRPr="000A1E97">
        <w:rPr>
          <w:rFonts w:ascii="Arial" w:hAnsi="Arial" w:cs="Arial"/>
        </w:rPr>
        <w:t>ám. T. G. Masaryka 3</w:t>
      </w:r>
    </w:p>
    <w:p w:rsidR="00C85063" w:rsidRPr="000A1E97" w:rsidRDefault="00C85063" w:rsidP="00C85063">
      <w:pPr>
        <w:rPr>
          <w:rFonts w:ascii="Arial" w:hAnsi="Arial" w:cs="Arial"/>
        </w:rPr>
      </w:pPr>
      <w:r w:rsidRPr="000A1E97">
        <w:rPr>
          <w:rFonts w:ascii="Arial" w:hAnsi="Arial" w:cs="Arial"/>
        </w:rPr>
        <w:t>690 81  Břeclav</w:t>
      </w:r>
    </w:p>
    <w:p w:rsidR="00C85063" w:rsidRPr="000A1E97" w:rsidRDefault="00C85063" w:rsidP="00C85063">
      <w:pPr>
        <w:rPr>
          <w:rFonts w:ascii="Arial" w:hAnsi="Arial" w:cs="Arial"/>
        </w:rPr>
      </w:pPr>
    </w:p>
    <w:p w:rsidR="00B950E7" w:rsidRPr="00DD01CA" w:rsidRDefault="00DD01CA">
      <w:pPr>
        <w:rPr>
          <w:rFonts w:ascii="Arial" w:hAnsi="Arial" w:cs="Arial"/>
        </w:rPr>
      </w:pPr>
      <w:r w:rsidRPr="00DD01CA">
        <w:rPr>
          <w:rFonts w:ascii="Arial" w:hAnsi="Arial" w:cs="Arial"/>
        </w:rPr>
        <w:t>MUBR  17274/2020</w:t>
      </w:r>
    </w:p>
    <w:p w:rsidR="00DD01CA" w:rsidRPr="005C5279" w:rsidRDefault="00DD01CA">
      <w:pPr>
        <w:rPr>
          <w:rFonts w:ascii="Arial" w:hAnsi="Arial" w:cs="Arial"/>
          <w:color w:val="00B050"/>
        </w:rPr>
      </w:pPr>
    </w:p>
    <w:p w:rsidR="00F757D0" w:rsidRPr="005C5279" w:rsidRDefault="00F757D0" w:rsidP="002624A6">
      <w:pPr>
        <w:jc w:val="center"/>
        <w:rPr>
          <w:rFonts w:ascii="Arial" w:hAnsi="Arial" w:cs="Arial"/>
          <w:b/>
        </w:rPr>
      </w:pPr>
      <w:r w:rsidRPr="005C5279">
        <w:rPr>
          <w:rFonts w:ascii="Arial" w:hAnsi="Arial" w:cs="Arial"/>
          <w:b/>
        </w:rPr>
        <w:t>I</w:t>
      </w:r>
      <w:r w:rsidR="002624A6" w:rsidRPr="005C5279">
        <w:rPr>
          <w:rFonts w:ascii="Arial" w:hAnsi="Arial" w:cs="Arial"/>
          <w:b/>
        </w:rPr>
        <w:t>nformac</w:t>
      </w:r>
      <w:r w:rsidRPr="005C5279">
        <w:rPr>
          <w:rFonts w:ascii="Arial" w:hAnsi="Arial" w:cs="Arial"/>
          <w:b/>
        </w:rPr>
        <w:t>e</w:t>
      </w:r>
      <w:r w:rsidR="002624A6" w:rsidRPr="005C5279">
        <w:rPr>
          <w:rFonts w:ascii="Arial" w:hAnsi="Arial" w:cs="Arial"/>
          <w:b/>
        </w:rPr>
        <w:t xml:space="preserve"> o výsledcích kontro</w:t>
      </w:r>
      <w:r w:rsidR="008B69FD" w:rsidRPr="005C5279">
        <w:rPr>
          <w:rFonts w:ascii="Arial" w:hAnsi="Arial" w:cs="Arial"/>
          <w:b/>
        </w:rPr>
        <w:t>l</w:t>
      </w:r>
      <w:r w:rsidR="002624A6" w:rsidRPr="005C5279">
        <w:rPr>
          <w:rFonts w:ascii="Arial" w:hAnsi="Arial" w:cs="Arial"/>
          <w:b/>
        </w:rPr>
        <w:t xml:space="preserve"> </w:t>
      </w:r>
      <w:r w:rsidRPr="005C5279">
        <w:rPr>
          <w:rFonts w:ascii="Arial" w:hAnsi="Arial" w:cs="Arial"/>
          <w:b/>
        </w:rPr>
        <w:t xml:space="preserve">za rok </w:t>
      </w:r>
      <w:r w:rsidR="00866FA8" w:rsidRPr="005C5279">
        <w:rPr>
          <w:rFonts w:ascii="Arial" w:hAnsi="Arial" w:cs="Arial"/>
          <w:b/>
        </w:rPr>
        <w:t>201</w:t>
      </w:r>
      <w:r w:rsidR="005C5279" w:rsidRPr="005C5279">
        <w:rPr>
          <w:rFonts w:ascii="Arial" w:hAnsi="Arial" w:cs="Arial"/>
          <w:b/>
        </w:rPr>
        <w:t>9</w:t>
      </w:r>
    </w:p>
    <w:p w:rsidR="002B20F7" w:rsidRPr="005C5279" w:rsidRDefault="002B20F7" w:rsidP="007A49B0">
      <w:pPr>
        <w:jc w:val="both"/>
        <w:rPr>
          <w:rFonts w:ascii="Arial" w:hAnsi="Arial" w:cs="Arial"/>
        </w:rPr>
      </w:pPr>
    </w:p>
    <w:p w:rsidR="002B20F7" w:rsidRPr="005C5279" w:rsidRDefault="002624A6" w:rsidP="00AB3AFE">
      <w:pPr>
        <w:jc w:val="both"/>
        <w:rPr>
          <w:rFonts w:ascii="Arial" w:hAnsi="Arial" w:cs="Arial"/>
        </w:rPr>
      </w:pPr>
      <w:r w:rsidRPr="005C5279">
        <w:rPr>
          <w:rFonts w:ascii="Arial" w:hAnsi="Arial" w:cs="Arial"/>
        </w:rPr>
        <w:t xml:space="preserve">V souladu s § 26 zákona č. 255/2012 Sb., o kontrole (kontrolní řád) </w:t>
      </w:r>
      <w:r w:rsidR="008B69FD" w:rsidRPr="005C5279">
        <w:rPr>
          <w:rFonts w:ascii="Arial" w:hAnsi="Arial" w:cs="Arial"/>
        </w:rPr>
        <w:t>zveřejňuje</w:t>
      </w:r>
      <w:r w:rsidRPr="005C5279">
        <w:rPr>
          <w:rFonts w:ascii="Arial" w:hAnsi="Arial" w:cs="Arial"/>
        </w:rPr>
        <w:t xml:space="preserve"> Město Břeclav obecné informace o výsledcích kontrol provedených v roce</w:t>
      </w:r>
      <w:r w:rsidRPr="005C5279">
        <w:rPr>
          <w:rFonts w:ascii="Arial" w:hAnsi="Arial" w:cs="Arial"/>
          <w:color w:val="00B050"/>
        </w:rPr>
        <w:t xml:space="preserve"> </w:t>
      </w:r>
      <w:r w:rsidR="00866FA8" w:rsidRPr="005C5279">
        <w:rPr>
          <w:rFonts w:ascii="Arial" w:hAnsi="Arial" w:cs="Arial"/>
        </w:rPr>
        <w:t>201</w:t>
      </w:r>
      <w:r w:rsidR="005C5279" w:rsidRPr="005C5279">
        <w:rPr>
          <w:rFonts w:ascii="Arial" w:hAnsi="Arial" w:cs="Arial"/>
        </w:rPr>
        <w:t>9</w:t>
      </w:r>
      <w:r w:rsidRPr="005C5279">
        <w:rPr>
          <w:rFonts w:ascii="Arial" w:hAnsi="Arial" w:cs="Arial"/>
        </w:rPr>
        <w:t>.</w:t>
      </w:r>
      <w:r w:rsidR="00F757D0" w:rsidRPr="005C5279">
        <w:rPr>
          <w:rFonts w:ascii="Arial" w:hAnsi="Arial" w:cs="Arial"/>
        </w:rPr>
        <w:t xml:space="preserve"> </w:t>
      </w:r>
      <w:r w:rsidR="00AB3AFE" w:rsidRPr="005C5279">
        <w:rPr>
          <w:rFonts w:ascii="Arial" w:hAnsi="Arial" w:cs="Arial"/>
        </w:rPr>
        <w:t xml:space="preserve">V období od 1. 1. </w:t>
      </w:r>
      <w:r w:rsidR="00866FA8" w:rsidRPr="005C5279">
        <w:rPr>
          <w:rFonts w:ascii="Arial" w:hAnsi="Arial" w:cs="Arial"/>
        </w:rPr>
        <w:t>201</w:t>
      </w:r>
      <w:r w:rsidR="005C5279" w:rsidRPr="005C5279">
        <w:rPr>
          <w:rFonts w:ascii="Arial" w:hAnsi="Arial" w:cs="Arial"/>
        </w:rPr>
        <w:t>9</w:t>
      </w:r>
      <w:r w:rsidR="00AB3AFE" w:rsidRPr="005C5279">
        <w:rPr>
          <w:rFonts w:ascii="Arial" w:hAnsi="Arial" w:cs="Arial"/>
        </w:rPr>
        <w:t xml:space="preserve"> do 31. 12. </w:t>
      </w:r>
      <w:r w:rsidR="00866FA8" w:rsidRPr="005C5279">
        <w:rPr>
          <w:rFonts w:ascii="Arial" w:hAnsi="Arial" w:cs="Arial"/>
        </w:rPr>
        <w:t>201</w:t>
      </w:r>
      <w:r w:rsidR="005C5279" w:rsidRPr="005C5279">
        <w:rPr>
          <w:rFonts w:ascii="Arial" w:hAnsi="Arial" w:cs="Arial"/>
        </w:rPr>
        <w:t>9</w:t>
      </w:r>
      <w:r w:rsidR="00AB3AFE" w:rsidRPr="005C5279">
        <w:rPr>
          <w:rFonts w:ascii="Arial" w:hAnsi="Arial" w:cs="Arial"/>
        </w:rPr>
        <w:t xml:space="preserve"> provedly jednotlivé odbory následující kontroly:</w:t>
      </w:r>
    </w:p>
    <w:p w:rsidR="002B20F7" w:rsidRPr="005C5279" w:rsidRDefault="002B20F7" w:rsidP="006D1111">
      <w:pPr>
        <w:rPr>
          <w:rFonts w:ascii="Arial" w:hAnsi="Arial" w:cs="Arial"/>
          <w:b/>
          <w:color w:val="00B050"/>
        </w:rPr>
      </w:pPr>
    </w:p>
    <w:p w:rsidR="007A49B0" w:rsidRPr="008F2A43" w:rsidRDefault="007A49B0" w:rsidP="008F2A43">
      <w:pPr>
        <w:pStyle w:val="Odstavecseseznamem"/>
        <w:numPr>
          <w:ilvl w:val="0"/>
          <w:numId w:val="37"/>
        </w:numPr>
        <w:ind w:left="0" w:hanging="284"/>
        <w:rPr>
          <w:rFonts w:ascii="Arial" w:hAnsi="Arial" w:cs="Arial"/>
          <w:b/>
        </w:rPr>
      </w:pPr>
      <w:r w:rsidRPr="008F2A43">
        <w:rPr>
          <w:rFonts w:ascii="Arial" w:hAnsi="Arial" w:cs="Arial"/>
          <w:b/>
        </w:rPr>
        <w:t xml:space="preserve">Odbor správních </w:t>
      </w:r>
      <w:r w:rsidR="005C5279" w:rsidRPr="008F2A43">
        <w:rPr>
          <w:rFonts w:ascii="Arial" w:hAnsi="Arial" w:cs="Arial"/>
          <w:b/>
        </w:rPr>
        <w:t>činností</w:t>
      </w:r>
    </w:p>
    <w:p w:rsidR="005C5279" w:rsidRDefault="005C5279" w:rsidP="005C5279">
      <w:pPr>
        <w:pStyle w:val="Nadpis2"/>
      </w:pPr>
    </w:p>
    <w:p w:rsidR="005C5279" w:rsidRPr="008F2A43" w:rsidRDefault="005C5279" w:rsidP="005C5279">
      <w:pPr>
        <w:pStyle w:val="Nadpis2"/>
        <w:rPr>
          <w:bCs w:val="0"/>
        </w:rPr>
      </w:pPr>
      <w:r w:rsidRPr="008F2A43">
        <w:rPr>
          <w:bCs w:val="0"/>
        </w:rPr>
        <w:t xml:space="preserve">Taxislužba, MHD </w:t>
      </w:r>
    </w:p>
    <w:p w:rsidR="005C5279" w:rsidRPr="005C5279" w:rsidRDefault="005C5279" w:rsidP="005C5279">
      <w:pPr>
        <w:pStyle w:val="Zkladntext2"/>
        <w:spacing w:after="0" w:line="240" w:lineRule="auto"/>
        <w:jc w:val="both"/>
        <w:rPr>
          <w:rFonts w:ascii="Arial" w:hAnsi="Arial" w:cs="Arial"/>
        </w:rPr>
      </w:pPr>
      <w:r w:rsidRPr="005C5279">
        <w:rPr>
          <w:rFonts w:ascii="Arial" w:hAnsi="Arial" w:cs="Arial"/>
        </w:rPr>
        <w:t xml:space="preserve"> 5 kontrol zaměřených na dodržování jízdních řádů linek městské autobusové </w:t>
      </w:r>
      <w:r>
        <w:rPr>
          <w:rFonts w:ascii="Arial" w:hAnsi="Arial" w:cs="Arial"/>
        </w:rPr>
        <w:t>d</w:t>
      </w:r>
      <w:r w:rsidRPr="005C5279">
        <w:rPr>
          <w:rFonts w:ascii="Arial" w:hAnsi="Arial" w:cs="Arial"/>
        </w:rPr>
        <w:t>opravy. Bylo zkontrolováno celkem 15 autobusových spojů na linkách 745563, 745568 a 745569. Porušení zákona o silniční dopravě nebylo zjištěno.</w:t>
      </w:r>
    </w:p>
    <w:p w:rsidR="005C5279" w:rsidRPr="005C5279" w:rsidRDefault="005C5279" w:rsidP="005C5279">
      <w:pPr>
        <w:pStyle w:val="Zkladntext2"/>
        <w:spacing w:after="0" w:line="240" w:lineRule="auto"/>
        <w:rPr>
          <w:rFonts w:ascii="Arial" w:hAnsi="Arial" w:cs="Arial"/>
        </w:rPr>
      </w:pPr>
      <w:r w:rsidRPr="005C5279">
        <w:rPr>
          <w:rFonts w:ascii="Arial" w:hAnsi="Arial" w:cs="Arial"/>
        </w:rPr>
        <w:t>Na úseku taxislužby nebyla provedena žádná kontrola u dopravců v taxislužbě.</w:t>
      </w:r>
    </w:p>
    <w:p w:rsidR="005C5279" w:rsidRPr="005C5279" w:rsidRDefault="005C5279" w:rsidP="005C5279">
      <w:pPr>
        <w:rPr>
          <w:rFonts w:ascii="Arial" w:hAnsi="Arial" w:cs="Arial"/>
        </w:rPr>
      </w:pPr>
    </w:p>
    <w:p w:rsidR="005C5279" w:rsidRPr="008F2A43" w:rsidRDefault="005C5279" w:rsidP="005C5279">
      <w:pPr>
        <w:pStyle w:val="Nadpis2"/>
        <w:rPr>
          <w:bCs w:val="0"/>
        </w:rPr>
      </w:pPr>
      <w:r w:rsidRPr="008F2A43">
        <w:rPr>
          <w:bCs w:val="0"/>
        </w:rPr>
        <w:t xml:space="preserve">Autoškoly </w:t>
      </w:r>
    </w:p>
    <w:p w:rsidR="005C5279" w:rsidRPr="005C5279" w:rsidRDefault="005C5279" w:rsidP="005C5279">
      <w:pPr>
        <w:jc w:val="both"/>
        <w:rPr>
          <w:rFonts w:ascii="Arial" w:hAnsi="Arial" w:cs="Arial"/>
        </w:rPr>
      </w:pPr>
      <w:r w:rsidRPr="005C5279">
        <w:rPr>
          <w:rFonts w:ascii="Arial" w:hAnsi="Arial" w:cs="Arial"/>
        </w:rPr>
        <w:t>V roce 2019 byli provedeny kontroly u tří autoškol, z jejich strany nebyly zjištěny závažné nedostatky nebo porušení zákona. Drobné nedostatky byly na místě odstraněny.</w:t>
      </w:r>
    </w:p>
    <w:p w:rsidR="005C5279" w:rsidRPr="005C5279" w:rsidRDefault="005C5279" w:rsidP="005C5279">
      <w:pPr>
        <w:rPr>
          <w:rFonts w:ascii="Arial" w:hAnsi="Arial" w:cs="Arial"/>
        </w:rPr>
      </w:pPr>
    </w:p>
    <w:p w:rsidR="005C5279" w:rsidRPr="008F2A43" w:rsidRDefault="005C5279" w:rsidP="005C5279">
      <w:pPr>
        <w:pStyle w:val="Nadpis2"/>
        <w:rPr>
          <w:bCs w:val="0"/>
        </w:rPr>
      </w:pPr>
      <w:r w:rsidRPr="008F2A43">
        <w:rPr>
          <w:bCs w:val="0"/>
        </w:rPr>
        <w:t>Stanice měření emisí</w:t>
      </w:r>
    </w:p>
    <w:p w:rsidR="005C5279" w:rsidRPr="005C5279" w:rsidRDefault="005C5279" w:rsidP="005C5279">
      <w:pPr>
        <w:jc w:val="both"/>
        <w:rPr>
          <w:rFonts w:ascii="Arial" w:hAnsi="Arial" w:cs="Arial"/>
        </w:rPr>
      </w:pPr>
      <w:r w:rsidRPr="005C5279">
        <w:rPr>
          <w:rFonts w:ascii="Arial" w:hAnsi="Arial" w:cs="Arial"/>
        </w:rPr>
        <w:t xml:space="preserve">V roce 2019 byli provedeny kontroly u šesti stanic měření emisí. U dvou SME bylo zjištěno, že nemají potřebné vybavení k provozování SME, proto byly zrušeny. U ostatních SME nebyly zjištěny nedostatky nebo porušení zákona. </w:t>
      </w:r>
    </w:p>
    <w:p w:rsidR="005C5279" w:rsidRPr="005C5279" w:rsidRDefault="005C5279" w:rsidP="005C5279">
      <w:pPr>
        <w:rPr>
          <w:rFonts w:ascii="Arial" w:hAnsi="Arial" w:cs="Arial"/>
        </w:rPr>
      </w:pPr>
    </w:p>
    <w:p w:rsidR="005C5279" w:rsidRPr="008F2A43" w:rsidRDefault="005C5279" w:rsidP="005C5279">
      <w:pPr>
        <w:pStyle w:val="Nadpis2"/>
        <w:rPr>
          <w:bCs w:val="0"/>
        </w:rPr>
      </w:pPr>
      <w:r w:rsidRPr="008F2A43">
        <w:rPr>
          <w:bCs w:val="0"/>
        </w:rPr>
        <w:t>Živnostenské podnikání (obecní živnostenský úřad)</w:t>
      </w:r>
    </w:p>
    <w:p w:rsidR="005C5279" w:rsidRPr="005C5279" w:rsidRDefault="005C5279" w:rsidP="005C5279">
      <w:pPr>
        <w:spacing w:after="120"/>
        <w:jc w:val="both"/>
        <w:rPr>
          <w:rFonts w:ascii="Arial" w:hAnsi="Arial" w:cs="Arial"/>
        </w:rPr>
      </w:pPr>
      <w:r w:rsidRPr="005C5279">
        <w:rPr>
          <w:rFonts w:ascii="Arial" w:hAnsi="Arial" w:cs="Arial"/>
        </w:rPr>
        <w:t>Celkem bylo provedeno 445 živnostenských kontrol podle § 60a zák. č. 455/1991 Sb., o živnostenském podnikání, na dodržování povinností stanovených živnostenským zákonem a souvisejícími právními předpisy (ochrana spotřebitele, zákon o povinném značení lihu, zákon o ochraně zdraví před škodlivými účinky návykových látek a další). Z toho bylo zjištěno ve 103 případech porušení zákona.</w:t>
      </w:r>
    </w:p>
    <w:p w:rsidR="005C5279" w:rsidRPr="005C5279" w:rsidRDefault="005C5279" w:rsidP="005C5279">
      <w:pPr>
        <w:spacing w:after="120"/>
        <w:jc w:val="both"/>
        <w:rPr>
          <w:rFonts w:ascii="Arial" w:hAnsi="Arial" w:cs="Arial"/>
        </w:rPr>
      </w:pPr>
      <w:r w:rsidRPr="005C5279">
        <w:rPr>
          <w:rFonts w:ascii="Arial" w:hAnsi="Arial" w:cs="Arial"/>
        </w:rPr>
        <w:t xml:space="preserve">Kontroly jsou prováděny v souladu s plánem kontrol na živnostenském úřadě - podnikatelé bez stálých provozoven, zaměřeno na řemeslné živnosti „Zednictví“ a „Malířství, lakýrnictví a natěračství“, a v terénu - prováděny kontroly provozoven a sídel, provedeny kontroly stánků, farmářských a vánočních trhů. V rámci prováděných kontrol v provozovnách se jedná o obchodní činnosti (maloobchod, hostinská činnost), výrobní činnosti (zámečnictví, truhlářství,…) a činnosti spojené s poskytováním služeb (ubytovací služby, kadeřnictví, kosmetika, manikúra). </w:t>
      </w:r>
    </w:p>
    <w:p w:rsidR="005C5279" w:rsidRPr="005C5279" w:rsidRDefault="005C5279" w:rsidP="005C5279">
      <w:pPr>
        <w:spacing w:after="120"/>
        <w:jc w:val="both"/>
        <w:rPr>
          <w:rFonts w:ascii="Arial" w:hAnsi="Arial" w:cs="Arial"/>
        </w:rPr>
      </w:pPr>
      <w:r w:rsidRPr="005C5279">
        <w:rPr>
          <w:rFonts w:ascii="Arial" w:hAnsi="Arial" w:cs="Arial"/>
        </w:rPr>
        <w:t>Provedeno bylo 8 kontrol spolu s Českou obchodní inspekcí, kontroly zaměřeny na dodržování zákona o ochraně spotřebitele, v roce 2019 proběhla kontrola ve stavebnictví, prodejnách se sportovními potřebami, kontrola solárií.</w:t>
      </w:r>
    </w:p>
    <w:p w:rsidR="005C5279" w:rsidRPr="005C5279" w:rsidRDefault="005C5279" w:rsidP="005C5279">
      <w:pPr>
        <w:pStyle w:val="Odstavecseseznamem"/>
        <w:ind w:left="360"/>
        <w:rPr>
          <w:rFonts w:ascii="Arial" w:hAnsi="Arial" w:cs="Arial"/>
        </w:rPr>
      </w:pPr>
    </w:p>
    <w:p w:rsidR="005C5279" w:rsidRPr="005C5279" w:rsidRDefault="005C5279" w:rsidP="005C5279">
      <w:pPr>
        <w:spacing w:after="120"/>
        <w:jc w:val="both"/>
        <w:rPr>
          <w:rFonts w:ascii="Arial" w:hAnsi="Arial" w:cs="Arial"/>
        </w:rPr>
      </w:pPr>
      <w:r w:rsidRPr="005C5279">
        <w:rPr>
          <w:rFonts w:ascii="Arial" w:hAnsi="Arial" w:cs="Arial"/>
        </w:rPr>
        <w:lastRenderedPageBreak/>
        <w:t>Celkem bylo uloženo 124 pokut příkazovým blokem v celkové hodnotě 52.600 Kč, nejčastějším porušením zákona bylo neoznámení ukončení nebo zahájení činnosti v provozovně (porušení § 17 odst. 3 živnostenského zákona) a neoznačení provozovny nebo sídla stanovenými údaji (porušení § 17 odst. 7 a 8 a § 31 odst. 2 živnostenského zákona). V jednom případě byl vydán a nabyl právní moci Příkaz za neoprávněné podnikání ve výši 5.000 Kč. Další zjištěné neoprávněné podnikání bylo v roce 2019 zahájeno, dokončeno bude v roce 2020. Ve správním řízení – za neoznačení sídla byly uloženy dvě pokuty v celkové výši 4.000 Kč.</w:t>
      </w:r>
    </w:p>
    <w:p w:rsidR="005C5279" w:rsidRPr="005C5279" w:rsidRDefault="005C5279" w:rsidP="005C5279">
      <w:pPr>
        <w:spacing w:after="120"/>
        <w:jc w:val="both"/>
        <w:rPr>
          <w:rFonts w:ascii="Arial" w:hAnsi="Arial" w:cs="Arial"/>
        </w:rPr>
      </w:pPr>
      <w:r w:rsidRPr="005C5279">
        <w:rPr>
          <w:rFonts w:ascii="Arial" w:hAnsi="Arial" w:cs="Arial"/>
        </w:rPr>
        <w:t xml:space="preserve">Dále OŽÚ v roce 2019 uložil pokuty podnikajícím fyzickým osobám a právnickým osobám za neposkytnutí součinnosti podle kontrolního řádu (z.č. 255/2012 Sb.) ve 13 případech, z toho 9 příkazů je pravomocných a uložena celková výše pokut 56.000 Kč. </w:t>
      </w:r>
    </w:p>
    <w:p w:rsidR="005C5279" w:rsidRPr="005C5279" w:rsidRDefault="005C5279" w:rsidP="005C5279">
      <w:pPr>
        <w:spacing w:after="120"/>
        <w:rPr>
          <w:rFonts w:ascii="Arial" w:hAnsi="Arial" w:cs="Arial"/>
        </w:rPr>
      </w:pPr>
      <w:r w:rsidRPr="005C5279">
        <w:rPr>
          <w:rFonts w:ascii="Arial" w:hAnsi="Arial" w:cs="Arial"/>
        </w:rPr>
        <w:t>Prošetřeno 22 podnětů třetích osob</w:t>
      </w:r>
    </w:p>
    <w:p w:rsidR="005C5279" w:rsidRPr="008F2A43" w:rsidRDefault="005C5279" w:rsidP="005C5279">
      <w:pPr>
        <w:pStyle w:val="Nadpis2"/>
        <w:rPr>
          <w:bCs w:val="0"/>
        </w:rPr>
      </w:pPr>
      <w:r w:rsidRPr="008F2A43">
        <w:rPr>
          <w:bCs w:val="0"/>
        </w:rPr>
        <w:t>Matrika</w:t>
      </w:r>
    </w:p>
    <w:p w:rsidR="005C5279" w:rsidRPr="005C5279" w:rsidRDefault="005C5279" w:rsidP="005C5279">
      <w:pPr>
        <w:jc w:val="both"/>
        <w:rPr>
          <w:rFonts w:ascii="Arial" w:hAnsi="Arial" w:cs="Arial"/>
        </w:rPr>
      </w:pPr>
      <w:r w:rsidRPr="005C5279">
        <w:rPr>
          <w:rFonts w:ascii="Arial" w:hAnsi="Arial" w:cs="Arial"/>
        </w:rPr>
        <w:t>V roce 2019 bylo provedeno 9 kontrol matričních úřadů obcí ve správním obvodu na úseku matrik, vedení matričních knih a sbírek listin dle zák. č. 301/2000 Sb., o matrikách, jménu a příjmení a o změně některých souvisejících zákonů, vyhlášky č. 207/2001 Sb., kterou se provádí zákon č. 301/2000 Sb., o matrikách, jménu a příjmení o změně některých souvisejících zákonů, zák. č. 89/2012 Sb., občanský zákoník, zák. č. 91/2012 Sb., o mezinárodním právu soukromém a dle mezinárodních smluv o právní pomoci a konzulárních úmluv.  Při kontrolách nebyly zjištěny žádné nedostatky.</w:t>
      </w:r>
    </w:p>
    <w:p w:rsidR="005C5279" w:rsidRPr="005C5279" w:rsidRDefault="005C5279" w:rsidP="005C5279">
      <w:pPr>
        <w:jc w:val="center"/>
        <w:rPr>
          <w:rFonts w:ascii="Arial" w:hAnsi="Arial" w:cs="Arial"/>
        </w:rPr>
      </w:pPr>
    </w:p>
    <w:p w:rsidR="005C5279" w:rsidRPr="008F2A43" w:rsidRDefault="005C5279" w:rsidP="005C5279">
      <w:pPr>
        <w:pStyle w:val="Nadpis2"/>
        <w:rPr>
          <w:bCs w:val="0"/>
        </w:rPr>
      </w:pPr>
      <w:r w:rsidRPr="008F2A43">
        <w:rPr>
          <w:bCs w:val="0"/>
        </w:rPr>
        <w:t xml:space="preserve">Sociální oblast </w:t>
      </w:r>
    </w:p>
    <w:p w:rsidR="005C5279" w:rsidRPr="005C5279" w:rsidRDefault="005C5279" w:rsidP="005C5279">
      <w:pPr>
        <w:rPr>
          <w:rFonts w:ascii="Arial" w:hAnsi="Arial" w:cs="Arial"/>
        </w:rPr>
      </w:pPr>
      <w:r w:rsidRPr="005C5279">
        <w:rPr>
          <w:rFonts w:ascii="Arial" w:hAnsi="Arial" w:cs="Arial"/>
        </w:rPr>
        <w:t>V roce 2019 byla provedena na oddělní sociálních věcí kontrola u následujících oblastí:</w:t>
      </w:r>
    </w:p>
    <w:p w:rsidR="005C5279" w:rsidRPr="005C5279" w:rsidRDefault="005C5279" w:rsidP="005C5279">
      <w:pPr>
        <w:pStyle w:val="Odstavecseseznamem"/>
        <w:numPr>
          <w:ilvl w:val="0"/>
          <w:numId w:val="36"/>
        </w:numPr>
        <w:spacing w:after="160" w:line="259" w:lineRule="auto"/>
        <w:jc w:val="both"/>
        <w:rPr>
          <w:rFonts w:ascii="Arial" w:hAnsi="Arial" w:cs="Arial"/>
        </w:rPr>
      </w:pPr>
      <w:r w:rsidRPr="005C5279">
        <w:rPr>
          <w:rFonts w:ascii="Arial" w:hAnsi="Arial" w:cs="Arial"/>
        </w:rPr>
        <w:t>72 x Následná Veřejnosprávní kontrola u dotací poskytnutých v roce 2018 vyúčtovaných v roce 2019</w:t>
      </w:r>
      <w:r w:rsidR="00FB5F5B">
        <w:rPr>
          <w:rFonts w:ascii="Arial" w:hAnsi="Arial" w:cs="Arial"/>
        </w:rPr>
        <w:t xml:space="preserve"> </w:t>
      </w:r>
      <w:r w:rsidRPr="005C5279">
        <w:rPr>
          <w:rFonts w:ascii="Arial" w:hAnsi="Arial" w:cs="Arial"/>
        </w:rPr>
        <w:t xml:space="preserve">(z toho 1 vratka ve výši </w:t>
      </w:r>
      <w:r w:rsidR="00FB5F5B">
        <w:rPr>
          <w:rFonts w:ascii="Arial" w:hAnsi="Arial" w:cs="Arial"/>
        </w:rPr>
        <w:t>2 212</w:t>
      </w:r>
      <w:r w:rsidRPr="005C5279">
        <w:rPr>
          <w:rFonts w:ascii="Arial" w:hAnsi="Arial" w:cs="Arial"/>
        </w:rPr>
        <w:t xml:space="preserve"> Kč - sml</w:t>
      </w:r>
      <w:r>
        <w:rPr>
          <w:rFonts w:ascii="Arial" w:hAnsi="Arial" w:cs="Arial"/>
        </w:rPr>
        <w:t>.</w:t>
      </w:r>
      <w:r w:rsidRPr="005C5279">
        <w:rPr>
          <w:rFonts w:ascii="Arial" w:hAnsi="Arial" w:cs="Arial"/>
        </w:rPr>
        <w:t xml:space="preserve"> </w:t>
      </w:r>
      <w:r w:rsidR="00FB5F5B">
        <w:rPr>
          <w:rFonts w:ascii="Arial" w:hAnsi="Arial" w:cs="Arial"/>
        </w:rPr>
        <w:t>6</w:t>
      </w:r>
      <w:r w:rsidRPr="005C5279">
        <w:rPr>
          <w:rFonts w:ascii="Arial" w:hAnsi="Arial" w:cs="Arial"/>
        </w:rPr>
        <w:t>8/201</w:t>
      </w:r>
      <w:r w:rsidR="00FB5F5B">
        <w:rPr>
          <w:rFonts w:ascii="Arial" w:hAnsi="Arial" w:cs="Arial"/>
        </w:rPr>
        <w:t>8</w:t>
      </w:r>
      <w:r w:rsidRPr="005C5279">
        <w:rPr>
          <w:rFonts w:ascii="Arial" w:hAnsi="Arial" w:cs="Arial"/>
        </w:rPr>
        <w:t>/OS</w:t>
      </w:r>
      <w:r w:rsidR="00FB5F5B">
        <w:rPr>
          <w:rFonts w:ascii="Arial" w:hAnsi="Arial" w:cs="Arial"/>
        </w:rPr>
        <w:t>VŠ</w:t>
      </w:r>
      <w:r w:rsidRPr="005C5279">
        <w:rPr>
          <w:rFonts w:ascii="Arial" w:hAnsi="Arial" w:cs="Arial"/>
        </w:rPr>
        <w:t>)</w:t>
      </w:r>
    </w:p>
    <w:p w:rsidR="005C5279" w:rsidRPr="005C5279" w:rsidRDefault="005C5279" w:rsidP="005C5279">
      <w:pPr>
        <w:pStyle w:val="Odstavecseseznamem"/>
        <w:numPr>
          <w:ilvl w:val="0"/>
          <w:numId w:val="36"/>
        </w:numPr>
        <w:spacing w:after="160" w:line="259" w:lineRule="auto"/>
        <w:jc w:val="both"/>
        <w:rPr>
          <w:rFonts w:ascii="Arial" w:hAnsi="Arial" w:cs="Arial"/>
        </w:rPr>
      </w:pPr>
      <w:r w:rsidRPr="005C5279">
        <w:rPr>
          <w:rFonts w:ascii="Arial" w:hAnsi="Arial" w:cs="Arial"/>
        </w:rPr>
        <w:t xml:space="preserve">17 x Následná Veřejnosprávní kontrola u dotací poskytnutých v roce 2019 vyúčtovaných v roce 2019 (z toho </w:t>
      </w:r>
      <w:r w:rsidR="00FB5F5B">
        <w:rPr>
          <w:rFonts w:ascii="Arial" w:hAnsi="Arial" w:cs="Arial"/>
        </w:rPr>
        <w:t>1</w:t>
      </w:r>
      <w:r w:rsidRPr="005C5279">
        <w:rPr>
          <w:rFonts w:ascii="Arial" w:hAnsi="Arial" w:cs="Arial"/>
        </w:rPr>
        <w:t xml:space="preserve"> vratk</w:t>
      </w:r>
      <w:r w:rsidR="00FB5F5B">
        <w:rPr>
          <w:rFonts w:ascii="Arial" w:hAnsi="Arial" w:cs="Arial"/>
        </w:rPr>
        <w:t>a</w:t>
      </w:r>
      <w:r w:rsidRPr="005C5279">
        <w:rPr>
          <w:rFonts w:ascii="Arial" w:hAnsi="Arial" w:cs="Arial"/>
        </w:rPr>
        <w:t xml:space="preserve"> v</w:t>
      </w:r>
      <w:r w:rsidR="00FB5F5B">
        <w:rPr>
          <w:rFonts w:ascii="Arial" w:hAnsi="Arial" w:cs="Arial"/>
        </w:rPr>
        <w:t>e</w:t>
      </w:r>
      <w:r w:rsidRPr="005C5279">
        <w:rPr>
          <w:rFonts w:ascii="Arial" w:hAnsi="Arial" w:cs="Arial"/>
        </w:rPr>
        <w:t xml:space="preserve"> výši </w:t>
      </w:r>
      <w:r w:rsidR="00FB5F5B">
        <w:rPr>
          <w:rFonts w:ascii="Arial" w:hAnsi="Arial" w:cs="Arial"/>
        </w:rPr>
        <w:t>10 000</w:t>
      </w:r>
      <w:r w:rsidRPr="005C5279">
        <w:rPr>
          <w:rFonts w:ascii="Arial" w:hAnsi="Arial" w:cs="Arial"/>
        </w:rPr>
        <w:t xml:space="preserve"> Kč</w:t>
      </w:r>
      <w:r w:rsidR="00FB5F5B">
        <w:rPr>
          <w:rFonts w:ascii="Arial" w:hAnsi="Arial" w:cs="Arial"/>
        </w:rPr>
        <w:t xml:space="preserve"> – sml. 8/2019/OSČ</w:t>
      </w:r>
      <w:r w:rsidRPr="005C5279">
        <w:rPr>
          <w:rFonts w:ascii="Arial" w:hAnsi="Arial" w:cs="Arial"/>
        </w:rPr>
        <w:t>)</w:t>
      </w:r>
    </w:p>
    <w:p w:rsidR="005C5279" w:rsidRPr="005C5279" w:rsidRDefault="005C5279" w:rsidP="005C5279">
      <w:pPr>
        <w:jc w:val="both"/>
        <w:rPr>
          <w:rFonts w:ascii="Arial" w:hAnsi="Arial" w:cs="Arial"/>
        </w:rPr>
      </w:pPr>
      <w:r w:rsidRPr="005C5279">
        <w:rPr>
          <w:rFonts w:ascii="Arial" w:hAnsi="Arial" w:cs="Arial"/>
        </w:rPr>
        <w:t>U kontrolovaných dotací nebylo zjištěno závažné porušení a nebylo nutné přijímat opatření.</w:t>
      </w:r>
    </w:p>
    <w:p w:rsidR="005C5279" w:rsidRDefault="005C5279" w:rsidP="005C5279">
      <w:pPr>
        <w:jc w:val="center"/>
        <w:rPr>
          <w:rFonts w:asciiTheme="majorHAnsi" w:hAnsiTheme="majorHAnsi" w:cstheme="majorHAnsi"/>
          <w:b/>
        </w:rPr>
      </w:pPr>
    </w:p>
    <w:p w:rsidR="005C5279" w:rsidRDefault="005C5279" w:rsidP="005C5279">
      <w:pPr>
        <w:jc w:val="center"/>
        <w:rPr>
          <w:rFonts w:asciiTheme="majorHAnsi" w:hAnsiTheme="majorHAnsi" w:cstheme="majorHAnsi"/>
          <w:b/>
        </w:rPr>
      </w:pPr>
    </w:p>
    <w:p w:rsidR="00453ED6" w:rsidRPr="00BF5AAC" w:rsidRDefault="00453ED6" w:rsidP="00F14CBC">
      <w:pPr>
        <w:tabs>
          <w:tab w:val="left" w:pos="-284"/>
          <w:tab w:val="left" w:pos="284"/>
        </w:tabs>
        <w:spacing w:after="120"/>
        <w:jc w:val="both"/>
        <w:rPr>
          <w:rFonts w:ascii="Arial" w:hAnsi="Arial" w:cs="Arial"/>
          <w:b/>
        </w:rPr>
      </w:pPr>
      <w:r w:rsidRPr="00BF5AAC">
        <w:rPr>
          <w:rFonts w:ascii="Arial" w:hAnsi="Arial" w:cs="Arial"/>
          <w:b/>
        </w:rPr>
        <w:t xml:space="preserve">Odbor </w:t>
      </w:r>
      <w:r w:rsidR="00BF5AAC" w:rsidRPr="00BF5AAC">
        <w:rPr>
          <w:rFonts w:ascii="Arial" w:hAnsi="Arial" w:cs="Arial"/>
          <w:b/>
        </w:rPr>
        <w:t>ekonomický</w:t>
      </w:r>
    </w:p>
    <w:p w:rsidR="00881926" w:rsidRPr="000004BF" w:rsidRDefault="000E5A4D" w:rsidP="008819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128</w:t>
      </w:r>
      <w:r w:rsidR="00881926" w:rsidRPr="00EA5C4D">
        <w:rPr>
          <w:rFonts w:ascii="Arial" w:hAnsi="Arial" w:cs="Arial"/>
        </w:rPr>
        <w:t xml:space="preserve"> kontrol příjemců veřejné finanční podpory poskytnuté z rozpočtu Města Břeclav, z toho </w:t>
      </w:r>
      <w:r>
        <w:rPr>
          <w:rFonts w:ascii="Arial" w:hAnsi="Arial" w:cs="Arial"/>
        </w:rPr>
        <w:t xml:space="preserve">65 v oblasti sportu a 63 v oblasti kultury. </w:t>
      </w:r>
      <w:r w:rsidRPr="000004BF">
        <w:rPr>
          <w:rFonts w:ascii="Arial" w:hAnsi="Arial" w:cs="Arial"/>
        </w:rPr>
        <w:t>V</w:t>
      </w:r>
      <w:r w:rsidR="00881926" w:rsidRPr="000004BF">
        <w:rPr>
          <w:rFonts w:ascii="Arial" w:hAnsi="Arial" w:cs="Arial"/>
        </w:rPr>
        <w:t xml:space="preserve"> </w:t>
      </w:r>
      <w:r w:rsidR="000004BF" w:rsidRPr="000004BF">
        <w:rPr>
          <w:rFonts w:ascii="Arial" w:hAnsi="Arial" w:cs="Arial"/>
        </w:rPr>
        <w:t>8</w:t>
      </w:r>
      <w:r w:rsidR="00881926" w:rsidRPr="000004BF">
        <w:rPr>
          <w:rFonts w:ascii="Arial" w:hAnsi="Arial" w:cs="Arial"/>
        </w:rPr>
        <w:t xml:space="preserve"> případech zjištěno porušení rozpočtové kázně </w:t>
      </w:r>
      <w:r w:rsidR="000004BF" w:rsidRPr="000004BF">
        <w:rPr>
          <w:rFonts w:ascii="Arial" w:hAnsi="Arial" w:cs="Arial"/>
        </w:rPr>
        <w:t>a</w:t>
      </w:r>
      <w:r w:rsidR="00881926" w:rsidRPr="000004BF">
        <w:rPr>
          <w:rFonts w:ascii="Arial" w:hAnsi="Arial" w:cs="Arial"/>
        </w:rPr>
        <w:t xml:space="preserve"> </w:t>
      </w:r>
      <w:r w:rsidR="0018475E" w:rsidRPr="000004BF">
        <w:rPr>
          <w:rFonts w:ascii="Arial" w:hAnsi="Arial" w:cs="Arial"/>
        </w:rPr>
        <w:t xml:space="preserve">ze strany žadatelů o dotace byla </w:t>
      </w:r>
      <w:r w:rsidR="00881926" w:rsidRPr="000004BF">
        <w:rPr>
          <w:rFonts w:ascii="Arial" w:hAnsi="Arial" w:cs="Arial"/>
        </w:rPr>
        <w:t xml:space="preserve">vrácena částka v celkové výši </w:t>
      </w:r>
      <w:r w:rsidR="000004BF" w:rsidRPr="000004BF">
        <w:rPr>
          <w:rFonts w:ascii="Arial" w:hAnsi="Arial" w:cs="Arial"/>
        </w:rPr>
        <w:t>8</w:t>
      </w:r>
      <w:r w:rsidR="005708B8">
        <w:rPr>
          <w:rFonts w:ascii="Arial" w:hAnsi="Arial" w:cs="Arial"/>
        </w:rPr>
        <w:t>6</w:t>
      </w:r>
      <w:r w:rsidR="000004BF" w:rsidRPr="000004BF">
        <w:rPr>
          <w:rFonts w:ascii="Arial" w:hAnsi="Arial" w:cs="Arial"/>
        </w:rPr>
        <w:t> 743,70</w:t>
      </w:r>
      <w:r w:rsidR="00881926" w:rsidRPr="000004BF">
        <w:rPr>
          <w:rFonts w:ascii="Arial" w:hAnsi="Arial" w:cs="Arial"/>
        </w:rPr>
        <w:t xml:space="preserve"> Kč.</w:t>
      </w:r>
      <w:r w:rsidR="000004BF" w:rsidRPr="000004BF">
        <w:rPr>
          <w:rFonts w:ascii="Arial" w:hAnsi="Arial" w:cs="Arial"/>
        </w:rPr>
        <w:t xml:space="preserve"> V 1 případě zjištěno nedodržení podmínek smlouvy – uložena sankce 4 000 Kč.</w:t>
      </w:r>
    </w:p>
    <w:p w:rsidR="009064DF" w:rsidRPr="00EA5C4D" w:rsidRDefault="00EA5C4D" w:rsidP="00AD64B2">
      <w:pPr>
        <w:spacing w:before="120"/>
        <w:jc w:val="both"/>
        <w:rPr>
          <w:rFonts w:ascii="Arial" w:hAnsi="Arial" w:cs="Arial"/>
        </w:rPr>
      </w:pPr>
      <w:r w:rsidRPr="00EA5C4D">
        <w:rPr>
          <w:rFonts w:ascii="Arial" w:hAnsi="Arial" w:cs="Arial"/>
        </w:rPr>
        <w:t>8</w:t>
      </w:r>
      <w:r w:rsidR="009064DF" w:rsidRPr="00EA5C4D">
        <w:rPr>
          <w:rFonts w:ascii="Arial" w:hAnsi="Arial" w:cs="Arial"/>
        </w:rPr>
        <w:t xml:space="preserve"> veřejnosprávních kontrol ve smyslu § </w:t>
      </w:r>
      <w:r w:rsidR="000A1E97" w:rsidRPr="00EA5C4D">
        <w:rPr>
          <w:rFonts w:ascii="Arial" w:hAnsi="Arial" w:cs="Arial"/>
        </w:rPr>
        <w:t>13</w:t>
      </w:r>
      <w:r w:rsidR="009064DF" w:rsidRPr="00EA5C4D">
        <w:rPr>
          <w:rFonts w:ascii="Arial" w:hAnsi="Arial" w:cs="Arial"/>
        </w:rPr>
        <w:t xml:space="preserve"> odst. 1 zákona č. 320/2001 Sb., o finanční kontrole u příspěvkových organizací - Kontrola odstranění nedostatků a provedení nápravných o</w:t>
      </w:r>
      <w:bookmarkStart w:id="0" w:name="_GoBack"/>
      <w:bookmarkEnd w:id="0"/>
      <w:r w:rsidR="009064DF" w:rsidRPr="00EA5C4D">
        <w:rPr>
          <w:rFonts w:ascii="Arial" w:hAnsi="Arial" w:cs="Arial"/>
        </w:rPr>
        <w:t>patření dle závěrů z prověrek účetních závěrek vybraných příspěvkových organizací</w:t>
      </w:r>
      <w:r w:rsidRPr="00EA5C4D">
        <w:rPr>
          <w:rFonts w:ascii="Arial" w:hAnsi="Arial" w:cs="Arial"/>
        </w:rPr>
        <w:t>, kontroly nebyly v roce 2019 ukončeny</w:t>
      </w:r>
      <w:r w:rsidR="009064DF" w:rsidRPr="00EA5C4D">
        <w:rPr>
          <w:rFonts w:ascii="Arial" w:hAnsi="Arial" w:cs="Arial"/>
        </w:rPr>
        <w:t>.</w:t>
      </w:r>
    </w:p>
    <w:p w:rsidR="009064DF" w:rsidRPr="005C5279" w:rsidRDefault="009064DF" w:rsidP="00453ED6">
      <w:pPr>
        <w:jc w:val="both"/>
        <w:rPr>
          <w:rFonts w:ascii="Arial" w:hAnsi="Arial" w:cs="Arial"/>
          <w:b/>
          <w:color w:val="00B050"/>
        </w:rPr>
      </w:pPr>
    </w:p>
    <w:p w:rsidR="000004BF" w:rsidRDefault="000004BF" w:rsidP="00F95FB8">
      <w:pPr>
        <w:spacing w:after="120"/>
        <w:jc w:val="both"/>
        <w:rPr>
          <w:rFonts w:ascii="Arial" w:hAnsi="Arial" w:cs="Arial"/>
          <w:b/>
          <w:color w:val="00B050"/>
        </w:rPr>
      </w:pPr>
    </w:p>
    <w:p w:rsidR="000004BF" w:rsidRDefault="000004BF" w:rsidP="00F95FB8">
      <w:pPr>
        <w:spacing w:after="120"/>
        <w:jc w:val="both"/>
        <w:rPr>
          <w:rFonts w:ascii="Arial" w:hAnsi="Arial" w:cs="Arial"/>
          <w:b/>
          <w:color w:val="00B050"/>
        </w:rPr>
      </w:pPr>
    </w:p>
    <w:p w:rsidR="00453ED6" w:rsidRDefault="00453ED6" w:rsidP="00F95FB8">
      <w:pPr>
        <w:spacing w:after="120"/>
        <w:jc w:val="both"/>
        <w:rPr>
          <w:rFonts w:ascii="Arial" w:hAnsi="Arial" w:cs="Arial"/>
          <w:b/>
        </w:rPr>
      </w:pPr>
      <w:r w:rsidRPr="00194911">
        <w:rPr>
          <w:rFonts w:ascii="Arial" w:hAnsi="Arial" w:cs="Arial"/>
          <w:b/>
        </w:rPr>
        <w:lastRenderedPageBreak/>
        <w:t xml:space="preserve">Odbor </w:t>
      </w:r>
      <w:r w:rsidR="00194911" w:rsidRPr="00194911">
        <w:rPr>
          <w:rFonts w:ascii="Arial" w:hAnsi="Arial" w:cs="Arial"/>
          <w:b/>
        </w:rPr>
        <w:t xml:space="preserve">stavební a </w:t>
      </w:r>
      <w:r w:rsidRPr="00194911">
        <w:rPr>
          <w:rFonts w:ascii="Arial" w:hAnsi="Arial" w:cs="Arial"/>
          <w:b/>
        </w:rPr>
        <w:t>životního prostředí</w:t>
      </w:r>
    </w:p>
    <w:p w:rsidR="00194911" w:rsidRDefault="00194911" w:rsidP="00F95FB8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oddělení vodního hospodářství, ovzduší a památkové péče</w:t>
      </w:r>
    </w:p>
    <w:p w:rsidR="00194911" w:rsidRPr="00194911" w:rsidRDefault="00194911" w:rsidP="00194911">
      <w:pPr>
        <w:jc w:val="both"/>
        <w:rPr>
          <w:rFonts w:ascii="Arial" w:hAnsi="Arial" w:cs="Arial"/>
        </w:rPr>
      </w:pPr>
      <w:r w:rsidRPr="00194911">
        <w:rPr>
          <w:rFonts w:ascii="Arial" w:hAnsi="Arial" w:cs="Arial"/>
        </w:rPr>
        <w:t xml:space="preserve">11 kontrol dodržování zákona č. 254/2001 Sb., vodní zákon a zákona č. 183/2006 Sb., stavební zákon – 2 uložené ukončené pokuty za porušení vodního zákona, 1 pokuta ještě v řízení neukončená a 2 přestupky za které bude uložena pokuta    </w:t>
      </w:r>
    </w:p>
    <w:p w:rsidR="00194911" w:rsidRPr="00194911" w:rsidRDefault="00194911" w:rsidP="00194911">
      <w:pPr>
        <w:spacing w:before="120"/>
        <w:jc w:val="both"/>
        <w:rPr>
          <w:rFonts w:ascii="Arial" w:hAnsi="Arial" w:cs="Arial"/>
        </w:rPr>
      </w:pPr>
      <w:r w:rsidRPr="00194911">
        <w:rPr>
          <w:rFonts w:ascii="Arial" w:hAnsi="Arial" w:cs="Arial"/>
        </w:rPr>
        <w:t>4 kontroly dodržování zákona č. 201/2012 Sb., o ochraně ovzduší – nezjištěno porušení zákona</w:t>
      </w:r>
    </w:p>
    <w:p w:rsidR="00194911" w:rsidRPr="00194911" w:rsidRDefault="00194911" w:rsidP="00194911">
      <w:pPr>
        <w:spacing w:after="120"/>
        <w:jc w:val="both"/>
        <w:rPr>
          <w:rFonts w:ascii="Arial" w:hAnsi="Arial" w:cs="Arial"/>
        </w:rPr>
      </w:pPr>
      <w:r w:rsidRPr="00194911">
        <w:rPr>
          <w:rFonts w:ascii="Arial" w:hAnsi="Arial" w:cs="Arial"/>
        </w:rPr>
        <w:t>4 kontroly dodržování zákona č. 20/1987 Sb., o státní památkové péči – nezjištěno porušení zákona             </w:t>
      </w:r>
    </w:p>
    <w:p w:rsidR="00C216A2" w:rsidRPr="005C5279" w:rsidRDefault="00194911" w:rsidP="00C216A2">
      <w:pPr>
        <w:jc w:val="both"/>
        <w:rPr>
          <w:rFonts w:ascii="Arial" w:hAnsi="Arial" w:cs="Arial"/>
          <w:color w:val="00B050"/>
        </w:rPr>
      </w:pPr>
      <w:r w:rsidRPr="00194911">
        <w:rPr>
          <w:rFonts w:ascii="Arial" w:hAnsi="Arial" w:cs="Arial"/>
          <w:b/>
        </w:rPr>
        <w:t>oddělení zemědělství a ochrany přírody</w:t>
      </w:r>
    </w:p>
    <w:p w:rsidR="00194911" w:rsidRPr="00194911" w:rsidRDefault="00194911" w:rsidP="00194911">
      <w:pPr>
        <w:pStyle w:val="Default"/>
        <w:spacing w:before="120"/>
        <w:jc w:val="both"/>
        <w:rPr>
          <w:rFonts w:eastAsia="Times New Roman"/>
          <w:color w:val="auto"/>
        </w:rPr>
      </w:pPr>
      <w:r w:rsidRPr="00194911">
        <w:rPr>
          <w:rFonts w:eastAsia="Times New Roman"/>
          <w:color w:val="auto"/>
        </w:rPr>
        <w:t xml:space="preserve">2 kontroly dodržování zákona č. 289/1995 Sb., o lesích – nezjištěno porušení zákona </w:t>
      </w:r>
    </w:p>
    <w:p w:rsidR="00194911" w:rsidRPr="00194911" w:rsidRDefault="00194911" w:rsidP="00194911">
      <w:pPr>
        <w:spacing w:before="120"/>
        <w:jc w:val="both"/>
        <w:rPr>
          <w:rFonts w:ascii="Arial" w:hAnsi="Arial" w:cs="Arial"/>
        </w:rPr>
      </w:pPr>
      <w:r w:rsidRPr="00194911">
        <w:rPr>
          <w:rFonts w:ascii="Arial" w:hAnsi="Arial" w:cs="Arial"/>
        </w:rPr>
        <w:t xml:space="preserve">2 kontroly dodržování zákona č. 99/2004 Sb., o rybářství – nezjištěno porušení zákona </w:t>
      </w:r>
    </w:p>
    <w:p w:rsidR="00194911" w:rsidRPr="00194911" w:rsidRDefault="00194911" w:rsidP="00194911">
      <w:pPr>
        <w:spacing w:before="120"/>
        <w:jc w:val="both"/>
        <w:rPr>
          <w:rFonts w:ascii="Arial" w:hAnsi="Arial" w:cs="Arial"/>
        </w:rPr>
      </w:pPr>
      <w:r w:rsidRPr="00194911">
        <w:rPr>
          <w:rFonts w:ascii="Arial" w:hAnsi="Arial" w:cs="Arial"/>
        </w:rPr>
        <w:t xml:space="preserve">4 kontroly dodržování zákona č. 185/2001 Sb., o odpadech – nezjištěno porušení zákona </w:t>
      </w:r>
    </w:p>
    <w:p w:rsidR="00194911" w:rsidRPr="00194911" w:rsidRDefault="00194911" w:rsidP="00194911">
      <w:pPr>
        <w:spacing w:before="120"/>
        <w:jc w:val="both"/>
        <w:rPr>
          <w:rFonts w:ascii="Arial" w:hAnsi="Arial" w:cs="Arial"/>
        </w:rPr>
      </w:pPr>
      <w:r w:rsidRPr="00194911">
        <w:rPr>
          <w:rFonts w:ascii="Arial" w:hAnsi="Arial" w:cs="Arial"/>
        </w:rPr>
        <w:t xml:space="preserve">4 kontroly dodržování zákona č. 114/1992 Sb., o ochraně přírody a krajiny – nezjištěno porušení zákona </w:t>
      </w:r>
    </w:p>
    <w:p w:rsidR="00194911" w:rsidRPr="00194911" w:rsidRDefault="00194911" w:rsidP="00194911">
      <w:pPr>
        <w:spacing w:before="120"/>
        <w:jc w:val="both"/>
        <w:rPr>
          <w:rFonts w:ascii="Arial" w:hAnsi="Arial" w:cs="Arial"/>
        </w:rPr>
      </w:pPr>
      <w:r w:rsidRPr="00194911">
        <w:rPr>
          <w:rFonts w:ascii="Arial" w:hAnsi="Arial" w:cs="Arial"/>
        </w:rPr>
        <w:t xml:space="preserve">6 kontrola dodržování zákona č. 334/1992 Sb., o ochraně ZPF – nezjištěno porušení zákona </w:t>
      </w:r>
    </w:p>
    <w:p w:rsidR="00194911" w:rsidRPr="00194911" w:rsidRDefault="00194911" w:rsidP="00194911">
      <w:pPr>
        <w:spacing w:before="120"/>
        <w:jc w:val="both"/>
        <w:rPr>
          <w:rFonts w:ascii="Arial" w:hAnsi="Arial" w:cs="Arial"/>
        </w:rPr>
      </w:pPr>
      <w:r w:rsidRPr="00194911">
        <w:rPr>
          <w:rFonts w:ascii="Arial" w:hAnsi="Arial" w:cs="Arial"/>
        </w:rPr>
        <w:t>3 kontroly dodržování zákona č. 449/2001 Sb., o myslivosti – nezjištěno porušení zákona</w:t>
      </w:r>
    </w:p>
    <w:p w:rsidR="00194911" w:rsidRPr="00194911" w:rsidRDefault="00194911" w:rsidP="00194911">
      <w:pPr>
        <w:pStyle w:val="Default"/>
        <w:spacing w:before="120"/>
        <w:jc w:val="both"/>
        <w:rPr>
          <w:rFonts w:eastAsia="Times New Roman"/>
          <w:color w:val="auto"/>
        </w:rPr>
      </w:pPr>
    </w:p>
    <w:p w:rsidR="00ED7709" w:rsidRDefault="00ED7709" w:rsidP="00A44B42">
      <w:pPr>
        <w:jc w:val="both"/>
        <w:rPr>
          <w:rFonts w:ascii="Arial" w:hAnsi="Arial" w:cs="Arial"/>
          <w:color w:val="00B050"/>
        </w:rPr>
      </w:pPr>
    </w:p>
    <w:p w:rsidR="008F0C3C" w:rsidRPr="000004BF" w:rsidRDefault="000E153E" w:rsidP="00A44B42">
      <w:pPr>
        <w:jc w:val="both"/>
        <w:rPr>
          <w:rFonts w:ascii="Arial" w:hAnsi="Arial" w:cs="Arial"/>
        </w:rPr>
      </w:pPr>
      <w:r w:rsidRPr="000004BF">
        <w:rPr>
          <w:rFonts w:ascii="Arial" w:hAnsi="Arial" w:cs="Arial"/>
        </w:rPr>
        <w:t xml:space="preserve">V Břeclavi </w:t>
      </w:r>
      <w:r w:rsidR="00156362" w:rsidRPr="000004BF">
        <w:rPr>
          <w:rFonts w:ascii="Arial" w:hAnsi="Arial" w:cs="Arial"/>
        </w:rPr>
        <w:t xml:space="preserve"> </w:t>
      </w:r>
      <w:r w:rsidR="000004BF" w:rsidRPr="000004BF">
        <w:rPr>
          <w:rFonts w:ascii="Arial" w:hAnsi="Arial" w:cs="Arial"/>
        </w:rPr>
        <w:t>05.02</w:t>
      </w:r>
      <w:r w:rsidR="00BF6F37" w:rsidRPr="000004BF">
        <w:rPr>
          <w:rFonts w:ascii="Arial" w:hAnsi="Arial" w:cs="Arial"/>
        </w:rPr>
        <w:t>.</w:t>
      </w:r>
      <w:r w:rsidR="00866FA8" w:rsidRPr="000004BF">
        <w:rPr>
          <w:rFonts w:ascii="Arial" w:hAnsi="Arial" w:cs="Arial"/>
        </w:rPr>
        <w:t>20</w:t>
      </w:r>
      <w:r w:rsidR="005C5279" w:rsidRPr="000004BF">
        <w:rPr>
          <w:rFonts w:ascii="Arial" w:hAnsi="Arial" w:cs="Arial"/>
        </w:rPr>
        <w:t>20</w:t>
      </w:r>
    </w:p>
    <w:p w:rsidR="00766246" w:rsidRPr="005C5279" w:rsidRDefault="00766246" w:rsidP="00A44B42">
      <w:pPr>
        <w:jc w:val="both"/>
        <w:rPr>
          <w:rFonts w:ascii="Arial" w:hAnsi="Arial" w:cs="Arial"/>
          <w:color w:val="00B050"/>
        </w:rPr>
      </w:pPr>
    </w:p>
    <w:p w:rsidR="00ED7709" w:rsidRPr="005C5279" w:rsidRDefault="00ED7709" w:rsidP="00A44B42">
      <w:pPr>
        <w:jc w:val="both"/>
        <w:rPr>
          <w:rFonts w:ascii="Arial" w:hAnsi="Arial" w:cs="Arial"/>
          <w:color w:val="00B050"/>
        </w:rPr>
      </w:pPr>
    </w:p>
    <w:p w:rsidR="006420FD" w:rsidRPr="005C5279" w:rsidRDefault="006420FD" w:rsidP="00A44B42">
      <w:pPr>
        <w:jc w:val="both"/>
        <w:rPr>
          <w:rFonts w:ascii="Arial" w:hAnsi="Arial" w:cs="Arial"/>
          <w:color w:val="00B050"/>
        </w:rPr>
      </w:pPr>
    </w:p>
    <w:p w:rsidR="006420FD" w:rsidRPr="005C5279" w:rsidRDefault="00D754E4" w:rsidP="00A44B42">
      <w:pPr>
        <w:jc w:val="both"/>
        <w:rPr>
          <w:rFonts w:ascii="Arial" w:hAnsi="Arial" w:cs="Arial"/>
        </w:rPr>
      </w:pPr>
      <w:r w:rsidRPr="005C5279">
        <w:rPr>
          <w:rFonts w:ascii="Arial" w:hAnsi="Arial" w:cs="Arial"/>
        </w:rPr>
        <w:t>Zpracovala:</w:t>
      </w:r>
      <w:r w:rsidRPr="005C5279">
        <w:rPr>
          <w:rFonts w:ascii="Arial" w:hAnsi="Arial" w:cs="Arial"/>
        </w:rPr>
        <w:tab/>
      </w:r>
      <w:r w:rsidR="00E27898" w:rsidRPr="005C5279">
        <w:rPr>
          <w:rFonts w:ascii="Arial" w:hAnsi="Arial" w:cs="Arial"/>
        </w:rPr>
        <w:t>Ing. Dana Šebestíková</w:t>
      </w:r>
    </w:p>
    <w:p w:rsidR="006420FD" w:rsidRPr="005C5279" w:rsidRDefault="00866FA8" w:rsidP="00D754E4">
      <w:pPr>
        <w:ind w:left="708" w:firstLine="708"/>
        <w:jc w:val="both"/>
        <w:rPr>
          <w:rFonts w:ascii="Arial" w:hAnsi="Arial" w:cs="Arial"/>
        </w:rPr>
      </w:pPr>
      <w:r w:rsidRPr="005C5279">
        <w:rPr>
          <w:rFonts w:ascii="Arial" w:hAnsi="Arial" w:cs="Arial"/>
        </w:rPr>
        <w:t>Interní auditor</w:t>
      </w:r>
    </w:p>
    <w:sectPr w:rsidR="006420FD" w:rsidRPr="005C5279" w:rsidSect="00B950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130" w:rsidRDefault="00DD7130" w:rsidP="006420FD">
      <w:r>
        <w:separator/>
      </w:r>
    </w:p>
  </w:endnote>
  <w:endnote w:type="continuationSeparator" w:id="0">
    <w:p w:rsidR="00DD7130" w:rsidRDefault="00DD7130" w:rsidP="0064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9849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DD7130" w:rsidRPr="006420FD" w:rsidRDefault="00EB77B2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 w:rsidRPr="006420FD">
          <w:rPr>
            <w:rFonts w:ascii="Arial" w:hAnsi="Arial" w:cs="Arial"/>
            <w:sz w:val="20"/>
            <w:szCs w:val="20"/>
          </w:rPr>
          <w:fldChar w:fldCharType="begin"/>
        </w:r>
        <w:r w:rsidR="00DD7130" w:rsidRPr="006420FD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420FD">
          <w:rPr>
            <w:rFonts w:ascii="Arial" w:hAnsi="Arial" w:cs="Arial"/>
            <w:sz w:val="20"/>
            <w:szCs w:val="20"/>
          </w:rPr>
          <w:fldChar w:fldCharType="separate"/>
        </w:r>
        <w:r w:rsidR="005708B8">
          <w:rPr>
            <w:rFonts w:ascii="Arial" w:hAnsi="Arial" w:cs="Arial"/>
            <w:noProof/>
            <w:sz w:val="20"/>
            <w:szCs w:val="20"/>
          </w:rPr>
          <w:t>2</w:t>
        </w:r>
        <w:r w:rsidRPr="006420F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DD7130" w:rsidRDefault="00DD713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130" w:rsidRDefault="00DD7130" w:rsidP="006420FD">
      <w:r>
        <w:separator/>
      </w:r>
    </w:p>
  </w:footnote>
  <w:footnote w:type="continuationSeparator" w:id="0">
    <w:p w:rsidR="00DD7130" w:rsidRDefault="00DD7130" w:rsidP="00642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6146"/>
    <w:multiLevelType w:val="hybridMultilevel"/>
    <w:tmpl w:val="00006706"/>
    <w:lvl w:ilvl="0" w:tplc="568CABA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22BC1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FD63E4"/>
    <w:multiLevelType w:val="hybridMultilevel"/>
    <w:tmpl w:val="FD844D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91A3F"/>
    <w:multiLevelType w:val="hybridMultilevel"/>
    <w:tmpl w:val="4B7AEDE4"/>
    <w:lvl w:ilvl="0" w:tplc="EA22B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562FB"/>
    <w:multiLevelType w:val="hybridMultilevel"/>
    <w:tmpl w:val="098699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3760E"/>
    <w:multiLevelType w:val="hybridMultilevel"/>
    <w:tmpl w:val="8954C0B4"/>
    <w:lvl w:ilvl="0" w:tplc="EA22BC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C7786E"/>
    <w:multiLevelType w:val="hybridMultilevel"/>
    <w:tmpl w:val="903492CA"/>
    <w:lvl w:ilvl="0" w:tplc="E5FC89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EA22BC1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ABA3B91"/>
    <w:multiLevelType w:val="hybridMultilevel"/>
    <w:tmpl w:val="BCAA3F0E"/>
    <w:lvl w:ilvl="0" w:tplc="F350CD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97833"/>
    <w:multiLevelType w:val="hybridMultilevel"/>
    <w:tmpl w:val="0C487F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05198"/>
    <w:multiLevelType w:val="hybridMultilevel"/>
    <w:tmpl w:val="593236FE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0B3155"/>
    <w:multiLevelType w:val="multilevel"/>
    <w:tmpl w:val="F1BC529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55A6059"/>
    <w:multiLevelType w:val="hybridMultilevel"/>
    <w:tmpl w:val="BB1C9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5158A"/>
    <w:multiLevelType w:val="hybridMultilevel"/>
    <w:tmpl w:val="FD08E9D4"/>
    <w:lvl w:ilvl="0" w:tplc="EA22B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359F7"/>
    <w:multiLevelType w:val="hybridMultilevel"/>
    <w:tmpl w:val="36E2C9AC"/>
    <w:lvl w:ilvl="0" w:tplc="EA22BC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A22BC1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1987BBA"/>
    <w:multiLevelType w:val="hybridMultilevel"/>
    <w:tmpl w:val="E6CCD622"/>
    <w:lvl w:ilvl="0" w:tplc="EA22B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50D7B"/>
    <w:multiLevelType w:val="hybridMultilevel"/>
    <w:tmpl w:val="D912104A"/>
    <w:lvl w:ilvl="0" w:tplc="EA22BC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BB3568"/>
    <w:multiLevelType w:val="hybridMultilevel"/>
    <w:tmpl w:val="459001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E92749"/>
    <w:multiLevelType w:val="hybridMultilevel"/>
    <w:tmpl w:val="AE6876D2"/>
    <w:lvl w:ilvl="0" w:tplc="4AF29DAA">
      <w:start w:val="57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2409BE"/>
    <w:multiLevelType w:val="hybridMultilevel"/>
    <w:tmpl w:val="BB2278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B3296A"/>
    <w:multiLevelType w:val="hybridMultilevel"/>
    <w:tmpl w:val="D14E272E"/>
    <w:lvl w:ilvl="0" w:tplc="BF64FA66">
      <w:start w:val="690"/>
      <w:numFmt w:val="bullet"/>
      <w:lvlText w:val="–"/>
      <w:lvlJc w:val="left"/>
      <w:pPr>
        <w:ind w:left="502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2FBB61D3"/>
    <w:multiLevelType w:val="hybridMultilevel"/>
    <w:tmpl w:val="2D709A54"/>
    <w:lvl w:ilvl="0" w:tplc="EA22B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F45F3"/>
    <w:multiLevelType w:val="hybridMultilevel"/>
    <w:tmpl w:val="986ABD50"/>
    <w:lvl w:ilvl="0" w:tplc="EA22BC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12E5F73"/>
    <w:multiLevelType w:val="hybridMultilevel"/>
    <w:tmpl w:val="3788CADC"/>
    <w:lvl w:ilvl="0" w:tplc="EA22BC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94039C"/>
    <w:multiLevelType w:val="hybridMultilevel"/>
    <w:tmpl w:val="27D44220"/>
    <w:lvl w:ilvl="0" w:tplc="EA22BC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E61F72"/>
    <w:multiLevelType w:val="hybridMultilevel"/>
    <w:tmpl w:val="56E4E036"/>
    <w:lvl w:ilvl="0" w:tplc="EA22BC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DCD1F7B"/>
    <w:multiLevelType w:val="hybridMultilevel"/>
    <w:tmpl w:val="B086B0B2"/>
    <w:lvl w:ilvl="0" w:tplc="EA22BC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0A6059"/>
    <w:multiLevelType w:val="hybridMultilevel"/>
    <w:tmpl w:val="F468EC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7C2A81"/>
    <w:multiLevelType w:val="hybridMultilevel"/>
    <w:tmpl w:val="A050C23E"/>
    <w:lvl w:ilvl="0" w:tplc="EA22BC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8A0D3C"/>
    <w:multiLevelType w:val="hybridMultilevel"/>
    <w:tmpl w:val="E012A10C"/>
    <w:lvl w:ilvl="0" w:tplc="EA22BC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EA517D"/>
    <w:multiLevelType w:val="hybridMultilevel"/>
    <w:tmpl w:val="EF8EA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9E1DC7"/>
    <w:multiLevelType w:val="hybridMultilevel"/>
    <w:tmpl w:val="2F08C526"/>
    <w:lvl w:ilvl="0" w:tplc="EA22B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A35EB2"/>
    <w:multiLevelType w:val="hybridMultilevel"/>
    <w:tmpl w:val="28826C08"/>
    <w:lvl w:ilvl="0" w:tplc="568CABA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CA004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5EB363B"/>
    <w:multiLevelType w:val="hybridMultilevel"/>
    <w:tmpl w:val="739A5C72"/>
    <w:lvl w:ilvl="0" w:tplc="568CABA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22BC1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202F8B"/>
    <w:multiLevelType w:val="hybridMultilevel"/>
    <w:tmpl w:val="878EC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109D5"/>
    <w:multiLevelType w:val="hybridMultilevel"/>
    <w:tmpl w:val="3DCAE69E"/>
    <w:lvl w:ilvl="0" w:tplc="4AF29DAA">
      <w:start w:val="57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303EB2"/>
    <w:multiLevelType w:val="hybridMultilevel"/>
    <w:tmpl w:val="625262FA"/>
    <w:lvl w:ilvl="0" w:tplc="45CE71C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71DC4EFA"/>
    <w:multiLevelType w:val="hybridMultilevel"/>
    <w:tmpl w:val="0972B9D6"/>
    <w:lvl w:ilvl="0" w:tplc="EA22BC1C">
      <w:start w:val="1"/>
      <w:numFmt w:val="bullet"/>
      <w:lvlText w:val=""/>
      <w:lvlJc w:val="left"/>
      <w:pPr>
        <w:ind w:left="166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3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95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02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209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217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22434" w:hanging="360"/>
      </w:pPr>
      <w:rPr>
        <w:rFonts w:ascii="Wingdings" w:hAnsi="Wingdings" w:hint="default"/>
      </w:rPr>
    </w:lvl>
  </w:abstractNum>
  <w:abstractNum w:abstractNumId="36" w15:restartNumberingAfterBreak="0">
    <w:nsid w:val="73CB016D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35"/>
  </w:num>
  <w:num w:numId="2">
    <w:abstractNumId w:val="20"/>
  </w:num>
  <w:num w:numId="3">
    <w:abstractNumId w:val="23"/>
  </w:num>
  <w:num w:numId="4">
    <w:abstractNumId w:val="26"/>
  </w:num>
  <w:num w:numId="5">
    <w:abstractNumId w:val="27"/>
  </w:num>
  <w:num w:numId="6">
    <w:abstractNumId w:val="21"/>
  </w:num>
  <w:num w:numId="7">
    <w:abstractNumId w:val="24"/>
  </w:num>
  <w:num w:numId="8">
    <w:abstractNumId w:val="30"/>
  </w:num>
  <w:num w:numId="9">
    <w:abstractNumId w:val="25"/>
  </w:num>
  <w:num w:numId="10">
    <w:abstractNumId w:val="3"/>
  </w:num>
  <w:num w:numId="11">
    <w:abstractNumId w:val="0"/>
  </w:num>
  <w:num w:numId="12">
    <w:abstractNumId w:val="5"/>
  </w:num>
  <w:num w:numId="13">
    <w:abstractNumId w:val="14"/>
  </w:num>
  <w:num w:numId="14">
    <w:abstractNumId w:val="31"/>
  </w:num>
  <w:num w:numId="15">
    <w:abstractNumId w:val="12"/>
  </w:num>
  <w:num w:numId="1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9"/>
  </w:num>
  <w:num w:numId="19">
    <w:abstractNumId w:val="2"/>
  </w:num>
  <w:num w:numId="20">
    <w:abstractNumId w:val="34"/>
  </w:num>
  <w:num w:numId="21">
    <w:abstractNumId w:val="19"/>
  </w:num>
  <w:num w:numId="22">
    <w:abstractNumId w:val="4"/>
  </w:num>
  <w:num w:numId="23">
    <w:abstractNumId w:val="28"/>
  </w:num>
  <w:num w:numId="24">
    <w:abstractNumId w:val="9"/>
  </w:num>
  <w:num w:numId="25">
    <w:abstractNumId w:val="36"/>
  </w:num>
  <w:num w:numId="26">
    <w:abstractNumId w:val="1"/>
  </w:num>
  <w:num w:numId="27">
    <w:abstractNumId w:val="10"/>
  </w:num>
  <w:num w:numId="28">
    <w:abstractNumId w:val="17"/>
  </w:num>
  <w:num w:numId="29">
    <w:abstractNumId w:val="22"/>
  </w:num>
  <w:num w:numId="30">
    <w:abstractNumId w:val="13"/>
  </w:num>
  <w:num w:numId="31">
    <w:abstractNumId w:val="33"/>
  </w:num>
  <w:num w:numId="32">
    <w:abstractNumId w:val="16"/>
  </w:num>
  <w:num w:numId="33">
    <w:abstractNumId w:val="18"/>
  </w:num>
  <w:num w:numId="34">
    <w:abstractNumId w:val="32"/>
  </w:num>
  <w:num w:numId="35">
    <w:abstractNumId w:val="6"/>
  </w:num>
  <w:num w:numId="36">
    <w:abstractNumId w:val="15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063"/>
    <w:rsid w:val="000004BF"/>
    <w:rsid w:val="00014EEE"/>
    <w:rsid w:val="000447BA"/>
    <w:rsid w:val="00053BA5"/>
    <w:rsid w:val="000924D9"/>
    <w:rsid w:val="000A1E97"/>
    <w:rsid w:val="000B4E55"/>
    <w:rsid w:val="000D2A33"/>
    <w:rsid w:val="000D74CB"/>
    <w:rsid w:val="000E153E"/>
    <w:rsid w:val="000E22B4"/>
    <w:rsid w:val="000E5A4D"/>
    <w:rsid w:val="000F025C"/>
    <w:rsid w:val="000F3D48"/>
    <w:rsid w:val="0015081B"/>
    <w:rsid w:val="001545D2"/>
    <w:rsid w:val="00156362"/>
    <w:rsid w:val="00160F99"/>
    <w:rsid w:val="00170C85"/>
    <w:rsid w:val="00176316"/>
    <w:rsid w:val="001827F1"/>
    <w:rsid w:val="0018475E"/>
    <w:rsid w:val="001872FB"/>
    <w:rsid w:val="00194911"/>
    <w:rsid w:val="001A7377"/>
    <w:rsid w:val="001E7786"/>
    <w:rsid w:val="00203C88"/>
    <w:rsid w:val="002048BC"/>
    <w:rsid w:val="002115EE"/>
    <w:rsid w:val="0021544F"/>
    <w:rsid w:val="002624A6"/>
    <w:rsid w:val="00262A00"/>
    <w:rsid w:val="00263D18"/>
    <w:rsid w:val="002772A4"/>
    <w:rsid w:val="002806FF"/>
    <w:rsid w:val="002953D8"/>
    <w:rsid w:val="002A230C"/>
    <w:rsid w:val="002A2EE2"/>
    <w:rsid w:val="002B20F7"/>
    <w:rsid w:val="003018DA"/>
    <w:rsid w:val="003B0DAB"/>
    <w:rsid w:val="003C46D4"/>
    <w:rsid w:val="003D3DC1"/>
    <w:rsid w:val="003E0357"/>
    <w:rsid w:val="003E0EB2"/>
    <w:rsid w:val="004002D9"/>
    <w:rsid w:val="00404EF7"/>
    <w:rsid w:val="00410CC4"/>
    <w:rsid w:val="00453ED6"/>
    <w:rsid w:val="00465CA9"/>
    <w:rsid w:val="0049253E"/>
    <w:rsid w:val="004B1FD2"/>
    <w:rsid w:val="00526E78"/>
    <w:rsid w:val="005708B8"/>
    <w:rsid w:val="00571A6F"/>
    <w:rsid w:val="00581302"/>
    <w:rsid w:val="005C0E69"/>
    <w:rsid w:val="005C2EDA"/>
    <w:rsid w:val="005C5279"/>
    <w:rsid w:val="005D039D"/>
    <w:rsid w:val="005D4C1A"/>
    <w:rsid w:val="006420FD"/>
    <w:rsid w:val="00675FBD"/>
    <w:rsid w:val="006C3E80"/>
    <w:rsid w:val="006C7D4E"/>
    <w:rsid w:val="006D1111"/>
    <w:rsid w:val="007100F6"/>
    <w:rsid w:val="00742951"/>
    <w:rsid w:val="00763425"/>
    <w:rsid w:val="00766246"/>
    <w:rsid w:val="0079041C"/>
    <w:rsid w:val="007A49B0"/>
    <w:rsid w:val="007B015B"/>
    <w:rsid w:val="007B41DB"/>
    <w:rsid w:val="007D313F"/>
    <w:rsid w:val="007E22AD"/>
    <w:rsid w:val="007E2843"/>
    <w:rsid w:val="0080331F"/>
    <w:rsid w:val="00861411"/>
    <w:rsid w:val="00866FA8"/>
    <w:rsid w:val="00867B24"/>
    <w:rsid w:val="00881926"/>
    <w:rsid w:val="008A76D2"/>
    <w:rsid w:val="008B69FD"/>
    <w:rsid w:val="008E0A4F"/>
    <w:rsid w:val="008E49CA"/>
    <w:rsid w:val="008F0C3C"/>
    <w:rsid w:val="008F2A43"/>
    <w:rsid w:val="008F4ADA"/>
    <w:rsid w:val="009064DF"/>
    <w:rsid w:val="00914EC4"/>
    <w:rsid w:val="00917D63"/>
    <w:rsid w:val="00917DE2"/>
    <w:rsid w:val="00923D96"/>
    <w:rsid w:val="009720D8"/>
    <w:rsid w:val="009840FD"/>
    <w:rsid w:val="009C254B"/>
    <w:rsid w:val="009E5AFD"/>
    <w:rsid w:val="009E6B4D"/>
    <w:rsid w:val="00A16F41"/>
    <w:rsid w:val="00A24237"/>
    <w:rsid w:val="00A44B42"/>
    <w:rsid w:val="00A52FDD"/>
    <w:rsid w:val="00A57A7B"/>
    <w:rsid w:val="00A84B81"/>
    <w:rsid w:val="00A87E48"/>
    <w:rsid w:val="00AB3AFE"/>
    <w:rsid w:val="00AD64B2"/>
    <w:rsid w:val="00B81316"/>
    <w:rsid w:val="00B94EB0"/>
    <w:rsid w:val="00B950E7"/>
    <w:rsid w:val="00BB1F15"/>
    <w:rsid w:val="00BF5AAC"/>
    <w:rsid w:val="00BF6F37"/>
    <w:rsid w:val="00C216A2"/>
    <w:rsid w:val="00C62E66"/>
    <w:rsid w:val="00C85063"/>
    <w:rsid w:val="00C8734F"/>
    <w:rsid w:val="00CA3677"/>
    <w:rsid w:val="00CC1F77"/>
    <w:rsid w:val="00D0027D"/>
    <w:rsid w:val="00D03E9E"/>
    <w:rsid w:val="00D238E0"/>
    <w:rsid w:val="00D560CC"/>
    <w:rsid w:val="00D6671F"/>
    <w:rsid w:val="00D754E4"/>
    <w:rsid w:val="00D92E5F"/>
    <w:rsid w:val="00DA261B"/>
    <w:rsid w:val="00DC48B7"/>
    <w:rsid w:val="00DD01CA"/>
    <w:rsid w:val="00DD7130"/>
    <w:rsid w:val="00DF25C2"/>
    <w:rsid w:val="00DF4C47"/>
    <w:rsid w:val="00E27898"/>
    <w:rsid w:val="00E52E5A"/>
    <w:rsid w:val="00E53EF0"/>
    <w:rsid w:val="00E54FE1"/>
    <w:rsid w:val="00E738DF"/>
    <w:rsid w:val="00E75C06"/>
    <w:rsid w:val="00EA5C4D"/>
    <w:rsid w:val="00EB0C64"/>
    <w:rsid w:val="00EB77B2"/>
    <w:rsid w:val="00EC57C9"/>
    <w:rsid w:val="00EC6E25"/>
    <w:rsid w:val="00ED7709"/>
    <w:rsid w:val="00F147A0"/>
    <w:rsid w:val="00F14CBC"/>
    <w:rsid w:val="00F223E2"/>
    <w:rsid w:val="00F25914"/>
    <w:rsid w:val="00F30D47"/>
    <w:rsid w:val="00F37496"/>
    <w:rsid w:val="00F65F7F"/>
    <w:rsid w:val="00F7217D"/>
    <w:rsid w:val="00F757D0"/>
    <w:rsid w:val="00F95FB8"/>
    <w:rsid w:val="00FB5F5B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A224ACF-7519-474B-9DEE-EC940B5B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5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85063"/>
    <w:pPr>
      <w:keepNext/>
      <w:pBdr>
        <w:bottom w:val="single" w:sz="4" w:space="1" w:color="auto"/>
      </w:pBdr>
      <w:outlineLvl w:val="0"/>
    </w:pPr>
    <w:rPr>
      <w:rFonts w:ascii="Arial" w:hAnsi="Arial" w:cs="Arial"/>
      <w:sz w:val="48"/>
    </w:rPr>
  </w:style>
  <w:style w:type="paragraph" w:styleId="Nadpis2">
    <w:name w:val="heading 2"/>
    <w:basedOn w:val="Normln"/>
    <w:next w:val="Normln"/>
    <w:link w:val="Nadpis2Char"/>
    <w:qFormat/>
    <w:rsid w:val="00C85063"/>
    <w:pPr>
      <w:keepNext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50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85063"/>
    <w:rPr>
      <w:rFonts w:ascii="Arial" w:eastAsia="Times New Roman" w:hAnsi="Arial" w:cs="Arial"/>
      <w:sz w:val="4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C85063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5063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7A49B0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rsid w:val="00A44B42"/>
    <w:pPr>
      <w:jc w:val="both"/>
    </w:pPr>
    <w:rPr>
      <w:b/>
      <w:bCs/>
      <w:u w:val="single"/>
    </w:rPr>
  </w:style>
  <w:style w:type="character" w:customStyle="1" w:styleId="Zkladntext3Char">
    <w:name w:val="Základní text 3 Char"/>
    <w:basedOn w:val="Standardnpsmoodstavce"/>
    <w:link w:val="Zkladntext3"/>
    <w:semiHidden/>
    <w:rsid w:val="00A44B42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420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420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420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20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0E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0EB2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772A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772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BB1F15"/>
    <w:pPr>
      <w:autoSpaceDE w:val="0"/>
      <w:autoSpaceDN w:val="0"/>
    </w:pPr>
    <w:rPr>
      <w:rFonts w:ascii="Arial" w:eastAsiaTheme="minorHAns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0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3</Pages>
  <Words>898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rihova</dc:creator>
  <cp:lastModifiedBy>Šebestíková Dana Ing.</cp:lastModifiedBy>
  <cp:revision>82</cp:revision>
  <cp:lastPrinted>2019-01-28T08:01:00Z</cp:lastPrinted>
  <dcterms:created xsi:type="dcterms:W3CDTF">2014-05-15T09:52:00Z</dcterms:created>
  <dcterms:modified xsi:type="dcterms:W3CDTF">2020-02-06T06:37:00Z</dcterms:modified>
</cp:coreProperties>
</file>