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FC7" w:rsidRDefault="00F56FC7" w:rsidP="00A446D3">
      <w:pPr>
        <w:spacing w:after="0" w:line="240" w:lineRule="auto"/>
        <w:rPr>
          <w:rFonts w:ascii="Arial Narrow" w:hAnsi="Arial Narrow"/>
          <w:b/>
          <w:caps/>
          <w:sz w:val="24"/>
          <w:szCs w:val="24"/>
        </w:rPr>
      </w:pPr>
    </w:p>
    <w:tbl>
      <w:tblPr>
        <w:tblW w:w="0" w:type="auto"/>
        <w:jc w:val="center"/>
        <w:tblBorders>
          <w:top w:val="dashSmallGap" w:sz="8" w:space="0" w:color="1F497D" w:themeColor="text2"/>
          <w:left w:val="dashSmallGap" w:sz="8" w:space="0" w:color="1F497D" w:themeColor="text2"/>
          <w:bottom w:val="dashSmallGap" w:sz="8" w:space="0" w:color="1F497D" w:themeColor="text2"/>
          <w:right w:val="dashSmallGap" w:sz="8" w:space="0" w:color="1F497D" w:themeColor="text2"/>
          <w:insideH w:val="dashSmallGap" w:sz="8" w:space="0" w:color="1F497D" w:themeColor="text2"/>
          <w:insideV w:val="dashSmallGap" w:sz="8" w:space="0" w:color="1F497D" w:themeColor="text2"/>
        </w:tblBorders>
        <w:tblLook w:val="01E0" w:firstRow="1" w:lastRow="1" w:firstColumn="1" w:lastColumn="1" w:noHBand="0" w:noVBand="0"/>
      </w:tblPr>
      <w:tblGrid>
        <w:gridCol w:w="2529"/>
        <w:gridCol w:w="2283"/>
        <w:gridCol w:w="1665"/>
        <w:gridCol w:w="6"/>
        <w:gridCol w:w="1929"/>
        <w:gridCol w:w="2024"/>
      </w:tblGrid>
      <w:tr w:rsidR="00486F70" w:rsidRPr="00486F70" w:rsidTr="00F732B7">
        <w:trPr>
          <w:trHeight w:val="393"/>
          <w:jc w:val="center"/>
        </w:trPr>
        <w:tc>
          <w:tcPr>
            <w:tcW w:w="10436" w:type="dxa"/>
            <w:gridSpan w:val="6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486F70" w:rsidRPr="00486F70" w:rsidRDefault="00916B22" w:rsidP="009B7978">
            <w:pPr>
              <w:tabs>
                <w:tab w:val="left" w:pos="3686"/>
              </w:tabs>
              <w:spacing w:before="240" w:after="24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color w:val="FFFFFF" w:themeColor="background1"/>
                <w:sz w:val="28"/>
                <w:szCs w:val="28"/>
              </w:rPr>
            </w:pPr>
            <w:r>
              <w:rPr>
                <w:rFonts w:ascii="Verdana" w:hAnsi="Verdana" w:cs="Times New Roman"/>
                <w:b/>
                <w:bCs/>
                <w:caps/>
                <w:sz w:val="32"/>
                <w:szCs w:val="28"/>
              </w:rPr>
              <w:t>STANDARD č. 9</w:t>
            </w:r>
            <w:r w:rsidRPr="007D2179">
              <w:rPr>
                <w:rFonts w:ascii="Verdana" w:hAnsi="Verdana" w:cs="Times New Roman"/>
                <w:b/>
                <w:bCs/>
                <w:caps/>
                <w:sz w:val="32"/>
                <w:szCs w:val="28"/>
              </w:rPr>
              <w:t xml:space="preserve"> – </w:t>
            </w:r>
            <w:r>
              <w:rPr>
                <w:rFonts w:ascii="Verdana" w:hAnsi="Verdana" w:cs="Times New Roman"/>
                <w:b/>
                <w:bCs/>
                <w:caps/>
                <w:sz w:val="32"/>
                <w:szCs w:val="28"/>
              </w:rPr>
              <w:t>jednání, vyhodnocování a individuální plán ochrany dítěte</w:t>
            </w:r>
          </w:p>
        </w:tc>
      </w:tr>
      <w:tr w:rsidR="00486F70" w:rsidRPr="00486F70" w:rsidTr="00F732B7">
        <w:trPr>
          <w:trHeight w:val="348"/>
          <w:jc w:val="center"/>
        </w:trPr>
        <w:tc>
          <w:tcPr>
            <w:tcW w:w="2529" w:type="dxa"/>
            <w:tcBorders>
              <w:top w:val="single" w:sz="12" w:space="0" w:color="1F497D" w:themeColor="text2"/>
              <w:left w:val="single" w:sz="12" w:space="0" w:color="1F497D" w:themeColor="text2"/>
              <w:right w:val="single" w:sz="12" w:space="0" w:color="1F497D" w:themeColor="text2"/>
            </w:tcBorders>
          </w:tcPr>
          <w:p w:rsidR="00486F70" w:rsidRPr="0049421C" w:rsidRDefault="00486F70" w:rsidP="00486F70">
            <w:pPr>
              <w:tabs>
                <w:tab w:val="left" w:pos="3686"/>
              </w:tabs>
              <w:spacing w:after="0" w:line="240" w:lineRule="auto"/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9421C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  <w:t>Určeno pro:</w:t>
            </w:r>
          </w:p>
        </w:tc>
        <w:tc>
          <w:tcPr>
            <w:tcW w:w="7907" w:type="dxa"/>
            <w:gridSpan w:val="5"/>
            <w:tcBorders>
              <w:top w:val="single" w:sz="12" w:space="0" w:color="1F497D" w:themeColor="text2"/>
              <w:left w:val="single" w:sz="12" w:space="0" w:color="1F497D" w:themeColor="text2"/>
              <w:right w:val="single" w:sz="12" w:space="0" w:color="1F497D" w:themeColor="text2"/>
            </w:tcBorders>
          </w:tcPr>
          <w:p w:rsidR="00486F70" w:rsidRPr="0049421C" w:rsidRDefault="00486F70" w:rsidP="00486F70">
            <w:pPr>
              <w:tabs>
                <w:tab w:val="left" w:pos="3686"/>
              </w:tabs>
              <w:spacing w:after="0" w:line="240" w:lineRule="auto"/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9421C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  <w:t xml:space="preserve">OSPOD Břeclav </w:t>
            </w:r>
          </w:p>
        </w:tc>
      </w:tr>
      <w:tr w:rsidR="00486F70" w:rsidRPr="00486F70" w:rsidTr="00F732B7">
        <w:trPr>
          <w:trHeight w:val="563"/>
          <w:jc w:val="center"/>
        </w:trPr>
        <w:tc>
          <w:tcPr>
            <w:tcW w:w="2529" w:type="dxa"/>
            <w:tcBorders>
              <w:left w:val="single" w:sz="12" w:space="0" w:color="1F497D" w:themeColor="text2"/>
              <w:right w:val="single" w:sz="12" w:space="0" w:color="1F497D" w:themeColor="text2"/>
            </w:tcBorders>
          </w:tcPr>
          <w:p w:rsidR="00486F70" w:rsidRPr="0049421C" w:rsidRDefault="00486F70" w:rsidP="00B03418">
            <w:pPr>
              <w:tabs>
                <w:tab w:val="left" w:pos="3686"/>
              </w:tabs>
              <w:spacing w:after="0" w:line="240" w:lineRule="auto"/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9421C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  <w:t>Sestavil:</w:t>
            </w:r>
          </w:p>
        </w:tc>
        <w:tc>
          <w:tcPr>
            <w:tcW w:w="2283" w:type="dxa"/>
            <w:tcBorders>
              <w:left w:val="single" w:sz="12" w:space="0" w:color="1F497D" w:themeColor="text2"/>
            </w:tcBorders>
          </w:tcPr>
          <w:p w:rsidR="00486F70" w:rsidRPr="0049421C" w:rsidRDefault="00486F70" w:rsidP="00486F70">
            <w:pPr>
              <w:tabs>
                <w:tab w:val="left" w:pos="3686"/>
              </w:tabs>
              <w:spacing w:after="0" w:line="240" w:lineRule="auto"/>
              <w:rPr>
                <w:rFonts w:ascii="Verdana" w:hAnsi="Verdana" w:cs="Times New Roman"/>
                <w:bCs/>
                <w:color w:val="000000"/>
                <w:sz w:val="20"/>
                <w:szCs w:val="20"/>
              </w:rPr>
            </w:pPr>
            <w:r w:rsidRPr="0049421C">
              <w:rPr>
                <w:rFonts w:ascii="Verdana" w:hAnsi="Verdana" w:cs="Times New Roman"/>
                <w:bCs/>
                <w:color w:val="000000"/>
                <w:sz w:val="20"/>
                <w:szCs w:val="20"/>
              </w:rPr>
              <w:t>Mgr. Vajbarová</w:t>
            </w:r>
          </w:p>
          <w:p w:rsidR="00486F70" w:rsidRPr="0049421C" w:rsidRDefault="00486F70" w:rsidP="00486F70">
            <w:pPr>
              <w:tabs>
                <w:tab w:val="left" w:pos="3686"/>
              </w:tabs>
              <w:spacing w:after="0" w:line="240" w:lineRule="auto"/>
              <w:rPr>
                <w:rFonts w:ascii="Verdana" w:hAnsi="Verdana" w:cs="Times New Roman"/>
                <w:bCs/>
                <w:color w:val="000000"/>
                <w:sz w:val="20"/>
                <w:szCs w:val="20"/>
              </w:rPr>
            </w:pPr>
            <w:r w:rsidRPr="0049421C">
              <w:rPr>
                <w:rFonts w:ascii="Verdana" w:hAnsi="Verdana" w:cs="Times New Roman"/>
                <w:bCs/>
                <w:color w:val="000000"/>
                <w:sz w:val="20"/>
                <w:szCs w:val="20"/>
              </w:rPr>
              <w:t>Bc. Ryšavá</w:t>
            </w:r>
          </w:p>
          <w:p w:rsidR="00486F70" w:rsidRPr="0049421C" w:rsidRDefault="00486F70" w:rsidP="00486F70">
            <w:pPr>
              <w:tabs>
                <w:tab w:val="left" w:pos="3686"/>
              </w:tabs>
              <w:spacing w:after="0" w:line="240" w:lineRule="auto"/>
              <w:rPr>
                <w:rFonts w:ascii="Verdana" w:hAnsi="Verdana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1" w:type="dxa"/>
            <w:gridSpan w:val="2"/>
          </w:tcPr>
          <w:p w:rsidR="00486F70" w:rsidRPr="0049421C" w:rsidRDefault="00486F70" w:rsidP="00486F70">
            <w:pPr>
              <w:tabs>
                <w:tab w:val="left" w:pos="3686"/>
              </w:tabs>
              <w:spacing w:after="0" w:line="240" w:lineRule="auto"/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9421C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  <w:t>Závazné pro:</w:t>
            </w:r>
          </w:p>
        </w:tc>
        <w:tc>
          <w:tcPr>
            <w:tcW w:w="3953" w:type="dxa"/>
            <w:gridSpan w:val="2"/>
            <w:tcBorders>
              <w:right w:val="single" w:sz="12" w:space="0" w:color="1F497D" w:themeColor="text2"/>
            </w:tcBorders>
          </w:tcPr>
          <w:p w:rsidR="00486F70" w:rsidRPr="0049421C" w:rsidRDefault="00486F70" w:rsidP="00486F70">
            <w:pPr>
              <w:tabs>
                <w:tab w:val="left" w:pos="3686"/>
              </w:tabs>
              <w:spacing w:after="0" w:line="240" w:lineRule="auto"/>
              <w:rPr>
                <w:rFonts w:ascii="Verdana" w:hAnsi="Verdana" w:cs="Times New Roman"/>
                <w:bCs/>
                <w:color w:val="000000"/>
                <w:sz w:val="20"/>
                <w:szCs w:val="20"/>
              </w:rPr>
            </w:pPr>
            <w:r w:rsidRPr="0049421C">
              <w:rPr>
                <w:rFonts w:ascii="Verdana" w:hAnsi="Verdana" w:cs="Times New Roman"/>
                <w:bCs/>
                <w:color w:val="000000"/>
                <w:sz w:val="20"/>
                <w:szCs w:val="20"/>
              </w:rPr>
              <w:t>Všechny pracovníky OSPOD</w:t>
            </w:r>
          </w:p>
        </w:tc>
      </w:tr>
      <w:tr w:rsidR="00486F70" w:rsidRPr="00486F70" w:rsidTr="00F732B7">
        <w:trPr>
          <w:trHeight w:val="381"/>
          <w:jc w:val="center"/>
        </w:trPr>
        <w:tc>
          <w:tcPr>
            <w:tcW w:w="2529" w:type="dxa"/>
            <w:tcBorders>
              <w:left w:val="single" w:sz="12" w:space="0" w:color="1F497D" w:themeColor="text2"/>
              <w:right w:val="single" w:sz="12" w:space="0" w:color="1F497D" w:themeColor="text2"/>
            </w:tcBorders>
          </w:tcPr>
          <w:p w:rsidR="00486F70" w:rsidRPr="0049421C" w:rsidRDefault="00486F70" w:rsidP="00486F70">
            <w:pPr>
              <w:tabs>
                <w:tab w:val="left" w:pos="3686"/>
              </w:tabs>
              <w:spacing w:after="0" w:line="240" w:lineRule="auto"/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9421C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  <w:t>Začátek platnosti:</w:t>
            </w:r>
          </w:p>
        </w:tc>
        <w:tc>
          <w:tcPr>
            <w:tcW w:w="2283" w:type="dxa"/>
            <w:tcBorders>
              <w:left w:val="single" w:sz="12" w:space="0" w:color="1F497D" w:themeColor="text2"/>
            </w:tcBorders>
          </w:tcPr>
          <w:p w:rsidR="00486F70" w:rsidRPr="0049421C" w:rsidRDefault="00486F70" w:rsidP="0024149C">
            <w:pPr>
              <w:tabs>
                <w:tab w:val="left" w:pos="3686"/>
              </w:tabs>
              <w:spacing w:after="0" w:line="240" w:lineRule="auto"/>
              <w:rPr>
                <w:rFonts w:ascii="Verdana" w:hAnsi="Verdana" w:cs="Times New Roman"/>
                <w:bCs/>
                <w:color w:val="000000"/>
                <w:sz w:val="20"/>
                <w:szCs w:val="20"/>
              </w:rPr>
            </w:pPr>
            <w:r w:rsidRPr="0049421C">
              <w:rPr>
                <w:rFonts w:ascii="Verdana" w:hAnsi="Verdana" w:cs="Times New Roman"/>
                <w:bCs/>
                <w:color w:val="000000"/>
                <w:sz w:val="20"/>
                <w:szCs w:val="20"/>
              </w:rPr>
              <w:t xml:space="preserve">1. </w:t>
            </w:r>
            <w:r w:rsidR="00BB2042">
              <w:rPr>
                <w:rFonts w:ascii="Verdana" w:hAnsi="Verdana" w:cs="Times New Roman"/>
                <w:bCs/>
                <w:color w:val="000000"/>
                <w:sz w:val="20"/>
                <w:szCs w:val="20"/>
              </w:rPr>
              <w:t>listopadu</w:t>
            </w:r>
            <w:r w:rsidRPr="0049421C">
              <w:rPr>
                <w:rFonts w:ascii="Verdana" w:hAnsi="Verdana" w:cs="Times New Roman"/>
                <w:bCs/>
                <w:color w:val="000000"/>
                <w:sz w:val="20"/>
                <w:szCs w:val="20"/>
              </w:rPr>
              <w:t xml:space="preserve"> 201</w:t>
            </w:r>
            <w:r w:rsidR="00B03418">
              <w:rPr>
                <w:rFonts w:ascii="Verdana" w:hAnsi="Verdana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671" w:type="dxa"/>
            <w:gridSpan w:val="2"/>
          </w:tcPr>
          <w:p w:rsidR="00486F70" w:rsidRPr="0049421C" w:rsidRDefault="002E5860" w:rsidP="00486F70">
            <w:pPr>
              <w:tabs>
                <w:tab w:val="left" w:pos="3686"/>
              </w:tabs>
              <w:spacing w:after="0" w:line="240" w:lineRule="auto"/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  <w:t>Schválil</w:t>
            </w:r>
            <w:r w:rsidR="00486F70" w:rsidRPr="0049421C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3953" w:type="dxa"/>
            <w:gridSpan w:val="2"/>
            <w:tcBorders>
              <w:right w:val="single" w:sz="12" w:space="0" w:color="1F497D" w:themeColor="text2"/>
            </w:tcBorders>
          </w:tcPr>
          <w:p w:rsidR="00486F70" w:rsidRPr="0049421C" w:rsidRDefault="00486F70" w:rsidP="00486F70">
            <w:pPr>
              <w:tabs>
                <w:tab w:val="left" w:pos="3686"/>
              </w:tabs>
              <w:spacing w:after="0" w:line="240" w:lineRule="auto"/>
              <w:rPr>
                <w:rFonts w:ascii="Verdana" w:hAnsi="Verdana" w:cs="Times New Roman"/>
                <w:bCs/>
                <w:color w:val="000000"/>
                <w:sz w:val="20"/>
                <w:szCs w:val="20"/>
              </w:rPr>
            </w:pPr>
            <w:r w:rsidRPr="0049421C">
              <w:rPr>
                <w:rFonts w:ascii="Verdana" w:hAnsi="Verdana" w:cs="Times New Roman"/>
                <w:bCs/>
                <w:color w:val="000000"/>
                <w:sz w:val="20"/>
                <w:szCs w:val="20"/>
              </w:rPr>
              <w:t>Mgr. Gasnárková</w:t>
            </w:r>
          </w:p>
        </w:tc>
      </w:tr>
      <w:tr w:rsidR="00036462" w:rsidRPr="00486F70" w:rsidTr="00036462">
        <w:trPr>
          <w:trHeight w:val="198"/>
          <w:jc w:val="center"/>
        </w:trPr>
        <w:tc>
          <w:tcPr>
            <w:tcW w:w="2529" w:type="dxa"/>
            <w:vMerge w:val="restart"/>
            <w:tcBorders>
              <w:left w:val="single" w:sz="12" w:space="0" w:color="1F497D" w:themeColor="text2"/>
              <w:right w:val="single" w:sz="12" w:space="0" w:color="1F497D" w:themeColor="text2"/>
            </w:tcBorders>
          </w:tcPr>
          <w:p w:rsidR="00036462" w:rsidRPr="0049421C" w:rsidRDefault="00036462" w:rsidP="00F732B7">
            <w:pPr>
              <w:tabs>
                <w:tab w:val="left" w:pos="3686"/>
              </w:tabs>
              <w:spacing w:after="0" w:line="240" w:lineRule="auto"/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9421C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  <w:t>Platnost do:</w:t>
            </w:r>
          </w:p>
        </w:tc>
        <w:tc>
          <w:tcPr>
            <w:tcW w:w="2283" w:type="dxa"/>
            <w:vMerge w:val="restart"/>
            <w:tcBorders>
              <w:left w:val="single" w:sz="12" w:space="0" w:color="1F497D" w:themeColor="text2"/>
              <w:right w:val="single" w:sz="4" w:space="0" w:color="auto"/>
            </w:tcBorders>
          </w:tcPr>
          <w:p w:rsidR="00036462" w:rsidRPr="0049421C" w:rsidRDefault="00036462" w:rsidP="00486F70">
            <w:pPr>
              <w:tabs>
                <w:tab w:val="left" w:pos="3686"/>
              </w:tabs>
              <w:spacing w:after="0" w:line="240" w:lineRule="auto"/>
              <w:rPr>
                <w:rFonts w:ascii="Verdana" w:hAnsi="Verdana" w:cs="Times New Roman"/>
                <w:bCs/>
                <w:color w:val="000000"/>
                <w:sz w:val="20"/>
                <w:szCs w:val="20"/>
              </w:rPr>
            </w:pPr>
          </w:p>
          <w:p w:rsidR="00036462" w:rsidRPr="0049421C" w:rsidRDefault="00036462" w:rsidP="00486F70">
            <w:pPr>
              <w:tabs>
                <w:tab w:val="left" w:pos="3686"/>
              </w:tabs>
              <w:spacing w:after="0" w:line="240" w:lineRule="auto"/>
              <w:rPr>
                <w:rFonts w:ascii="Verdana" w:hAnsi="Verdana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62" w:rsidRPr="0049421C" w:rsidRDefault="0049421C" w:rsidP="00486F70">
            <w:pPr>
              <w:tabs>
                <w:tab w:val="left" w:pos="3686"/>
              </w:tabs>
              <w:spacing w:after="0" w:line="240" w:lineRule="auto"/>
              <w:rPr>
                <w:rFonts w:ascii="Verdana" w:hAnsi="Verdana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Times New Roman"/>
                <w:bCs/>
                <w:color w:val="000000"/>
                <w:sz w:val="20"/>
                <w:szCs w:val="20"/>
              </w:rPr>
              <w:t>Datum revize:</w:t>
            </w:r>
          </w:p>
        </w:tc>
        <w:tc>
          <w:tcPr>
            <w:tcW w:w="19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62" w:rsidRPr="0049421C" w:rsidRDefault="00036462" w:rsidP="00486F70">
            <w:pPr>
              <w:tabs>
                <w:tab w:val="left" w:pos="3686"/>
              </w:tabs>
              <w:spacing w:after="0" w:line="240" w:lineRule="auto"/>
              <w:rPr>
                <w:rFonts w:ascii="Verdana" w:hAnsi="Verdana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4" w:type="dxa"/>
            <w:tcBorders>
              <w:left w:val="single" w:sz="4" w:space="0" w:color="auto"/>
              <w:bottom w:val="single" w:sz="4" w:space="0" w:color="auto"/>
              <w:right w:val="single" w:sz="12" w:space="0" w:color="1F497D" w:themeColor="text2"/>
            </w:tcBorders>
          </w:tcPr>
          <w:p w:rsidR="00036462" w:rsidRPr="0049421C" w:rsidRDefault="00036462" w:rsidP="00486F70">
            <w:pPr>
              <w:tabs>
                <w:tab w:val="left" w:pos="3686"/>
              </w:tabs>
              <w:spacing w:after="0" w:line="240" w:lineRule="auto"/>
              <w:rPr>
                <w:rFonts w:ascii="Verdana" w:hAnsi="Verdana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036462" w:rsidRPr="00486F70" w:rsidTr="00036462">
        <w:trPr>
          <w:trHeight w:val="270"/>
          <w:jc w:val="center"/>
        </w:trPr>
        <w:tc>
          <w:tcPr>
            <w:tcW w:w="2529" w:type="dxa"/>
            <w:vMerge/>
            <w:tcBorders>
              <w:left w:val="single" w:sz="12" w:space="0" w:color="1F497D" w:themeColor="text2"/>
              <w:right w:val="single" w:sz="12" w:space="0" w:color="1F497D" w:themeColor="text2"/>
            </w:tcBorders>
          </w:tcPr>
          <w:p w:rsidR="00036462" w:rsidRPr="0049421C" w:rsidRDefault="00036462" w:rsidP="00F732B7">
            <w:pPr>
              <w:tabs>
                <w:tab w:val="left" w:pos="3686"/>
              </w:tabs>
              <w:spacing w:after="0" w:line="240" w:lineRule="auto"/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left w:val="single" w:sz="12" w:space="0" w:color="1F497D" w:themeColor="text2"/>
              <w:right w:val="single" w:sz="4" w:space="0" w:color="auto"/>
            </w:tcBorders>
          </w:tcPr>
          <w:p w:rsidR="00036462" w:rsidRPr="0049421C" w:rsidRDefault="00036462" w:rsidP="00486F70">
            <w:pPr>
              <w:tabs>
                <w:tab w:val="left" w:pos="3686"/>
              </w:tabs>
              <w:spacing w:after="0" w:line="240" w:lineRule="auto"/>
              <w:rPr>
                <w:rFonts w:ascii="Verdana" w:hAnsi="Verdana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62" w:rsidRPr="00B82F1B" w:rsidRDefault="00B03418" w:rsidP="00486F70">
            <w:pPr>
              <w:tabs>
                <w:tab w:val="left" w:pos="3686"/>
              </w:tabs>
              <w:spacing w:after="0" w:line="240" w:lineRule="auto"/>
              <w:rPr>
                <w:rFonts w:ascii="Verdana" w:hAnsi="Verdana" w:cs="Times New Roman"/>
                <w:bCs/>
                <w:color w:val="000000"/>
                <w:sz w:val="20"/>
                <w:szCs w:val="20"/>
              </w:rPr>
            </w:pPr>
            <w:r w:rsidRPr="00B82F1B">
              <w:rPr>
                <w:rFonts w:ascii="Verdana" w:hAnsi="Verdana" w:cs="Times New Roman"/>
                <w:bCs/>
                <w:color w:val="000000"/>
                <w:sz w:val="20"/>
                <w:szCs w:val="20"/>
              </w:rPr>
              <w:t>17. 12. 2018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62" w:rsidRPr="0049421C" w:rsidRDefault="00036462" w:rsidP="00486F70">
            <w:pPr>
              <w:tabs>
                <w:tab w:val="left" w:pos="3686"/>
              </w:tabs>
              <w:spacing w:after="0" w:line="240" w:lineRule="auto"/>
              <w:rPr>
                <w:rFonts w:ascii="Verdana" w:hAnsi="Verdana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1F497D" w:themeColor="text2"/>
            </w:tcBorders>
          </w:tcPr>
          <w:p w:rsidR="00036462" w:rsidRPr="0049421C" w:rsidRDefault="00036462" w:rsidP="00486F70">
            <w:pPr>
              <w:tabs>
                <w:tab w:val="left" w:pos="3686"/>
              </w:tabs>
              <w:spacing w:after="0" w:line="240" w:lineRule="auto"/>
              <w:rPr>
                <w:rFonts w:ascii="Verdana" w:hAnsi="Verdana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036462" w:rsidRPr="00486F70" w:rsidTr="00036462">
        <w:trPr>
          <w:trHeight w:val="345"/>
          <w:jc w:val="center"/>
        </w:trPr>
        <w:tc>
          <w:tcPr>
            <w:tcW w:w="2529" w:type="dxa"/>
            <w:vMerge/>
            <w:tcBorders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</w:tcPr>
          <w:p w:rsidR="00036462" w:rsidRDefault="00036462" w:rsidP="00F732B7">
            <w:pPr>
              <w:tabs>
                <w:tab w:val="left" w:pos="3686"/>
              </w:tabs>
              <w:spacing w:after="0" w:line="240" w:lineRule="auto"/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left w:val="single" w:sz="12" w:space="0" w:color="1F497D" w:themeColor="text2"/>
              <w:bottom w:val="single" w:sz="12" w:space="0" w:color="1F497D" w:themeColor="text2"/>
              <w:right w:val="single" w:sz="4" w:space="0" w:color="auto"/>
            </w:tcBorders>
          </w:tcPr>
          <w:p w:rsidR="00036462" w:rsidRDefault="00036462" w:rsidP="00486F70">
            <w:pPr>
              <w:tabs>
                <w:tab w:val="left" w:pos="368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12" w:space="0" w:color="1F497D" w:themeColor="text2"/>
              <w:right w:val="single" w:sz="4" w:space="0" w:color="auto"/>
            </w:tcBorders>
          </w:tcPr>
          <w:p w:rsidR="00036462" w:rsidRPr="00B82F1B" w:rsidRDefault="00B82F1B" w:rsidP="00486F70">
            <w:pPr>
              <w:tabs>
                <w:tab w:val="left" w:pos="3686"/>
              </w:tabs>
              <w:spacing w:after="0" w:line="240" w:lineRule="auto"/>
              <w:rPr>
                <w:rFonts w:ascii="Verdana" w:hAnsi="Verdana" w:cs="Times New Roman"/>
                <w:bCs/>
                <w:color w:val="000000"/>
                <w:sz w:val="20"/>
                <w:szCs w:val="20"/>
              </w:rPr>
            </w:pPr>
            <w:r w:rsidRPr="00B82F1B">
              <w:rPr>
                <w:rFonts w:ascii="Verdana" w:hAnsi="Verdana" w:cs="Times New Roman"/>
                <w:bCs/>
                <w:color w:val="000000"/>
                <w:sz w:val="20"/>
                <w:szCs w:val="20"/>
              </w:rPr>
              <w:t>17. 12. 2019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1F497D" w:themeColor="text2"/>
              <w:right w:val="single" w:sz="4" w:space="0" w:color="auto"/>
            </w:tcBorders>
          </w:tcPr>
          <w:p w:rsidR="00036462" w:rsidRDefault="00036462" w:rsidP="00486F70">
            <w:pPr>
              <w:tabs>
                <w:tab w:val="left" w:pos="368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12" w:space="0" w:color="1F497D" w:themeColor="text2"/>
              <w:right w:val="single" w:sz="12" w:space="0" w:color="1F497D" w:themeColor="text2"/>
            </w:tcBorders>
          </w:tcPr>
          <w:p w:rsidR="00036462" w:rsidRDefault="00036462" w:rsidP="00486F70">
            <w:pPr>
              <w:tabs>
                <w:tab w:val="left" w:pos="368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</w:tc>
      </w:tr>
    </w:tbl>
    <w:p w:rsidR="00D00E65" w:rsidRDefault="00D00E65" w:rsidP="00F36E13">
      <w:pPr>
        <w:jc w:val="both"/>
        <w:rPr>
          <w:rFonts w:ascii="Verdana" w:hAnsi="Verdana" w:cs="Arial"/>
          <w:b/>
          <w:sz w:val="20"/>
          <w:szCs w:val="20"/>
        </w:rPr>
      </w:pPr>
    </w:p>
    <w:p w:rsidR="00916B22" w:rsidRDefault="00916B22" w:rsidP="00916B22">
      <w:pPr>
        <w:jc w:val="both"/>
        <w:rPr>
          <w:rFonts w:ascii="Verdana" w:hAnsi="Verdana" w:cs="Tahoma"/>
          <w:b/>
          <w:sz w:val="20"/>
          <w:szCs w:val="20"/>
        </w:rPr>
      </w:pPr>
      <w:r w:rsidRPr="00724383">
        <w:rPr>
          <w:rFonts w:ascii="Verdana" w:hAnsi="Verdana" w:cs="Tahoma"/>
          <w:b/>
          <w:sz w:val="20"/>
          <w:szCs w:val="20"/>
        </w:rPr>
        <w:t>Při jednání s klientem dodržuje orgán sociálně-právní ochrany základní principy výkonu</w:t>
      </w:r>
      <w:r>
        <w:rPr>
          <w:rFonts w:ascii="Verdana" w:hAnsi="Verdana" w:cs="Tahoma"/>
          <w:b/>
          <w:sz w:val="20"/>
          <w:szCs w:val="20"/>
        </w:rPr>
        <w:t xml:space="preserve"> sociálně-právní ochrany.</w:t>
      </w:r>
    </w:p>
    <w:p w:rsidR="00E60C54" w:rsidRPr="0044458E" w:rsidRDefault="00E60C54" w:rsidP="007C4975">
      <w:pPr>
        <w:spacing w:after="0" w:line="240" w:lineRule="auto"/>
        <w:jc w:val="both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Při práci s klienty vycházejí pracovníci z Listiny základních práv a svobod, Úmluvy o právech dítěte, zákona č. 359/1999 Sb., o sociálně-právní ochraně dětí, příslušných ustanovení zákona č. 89/2012 Sb., Občanského zákoníku, zákona č. 108/2006, o sociálních službách, </w:t>
      </w:r>
      <w:r w:rsidRPr="0044458E">
        <w:rPr>
          <w:rFonts w:ascii="Verdana" w:hAnsi="Verdana" w:cs="Tahoma"/>
          <w:sz w:val="20"/>
          <w:szCs w:val="20"/>
        </w:rPr>
        <w:t xml:space="preserve">Etického kodexu sociálních pracovníků </w:t>
      </w:r>
      <w:r w:rsidR="005277A7" w:rsidRPr="0063306F">
        <w:rPr>
          <w:rFonts w:ascii="Verdana" w:hAnsi="Verdana" w:cs="Tahoma"/>
          <w:sz w:val="20"/>
          <w:szCs w:val="20"/>
        </w:rPr>
        <w:t xml:space="preserve">http://www.apsscr.cz/ckfinder/userfiles/files/Etick%C3%BD%20kodex_Profesn%C3%AD%20svaz_verII.pdf </w:t>
      </w:r>
      <w:r w:rsidR="0063306F" w:rsidRPr="005277A7">
        <w:rPr>
          <w:rFonts w:ascii="Verdana" w:hAnsi="Verdana" w:cs="Tahoma"/>
          <w:sz w:val="20"/>
          <w:szCs w:val="20"/>
        </w:rPr>
        <w:t>(viz příloha č</w:t>
      </w:r>
      <w:r w:rsidR="0042438D">
        <w:rPr>
          <w:rFonts w:ascii="Verdana" w:hAnsi="Verdana" w:cs="Tahoma"/>
          <w:sz w:val="20"/>
          <w:szCs w:val="20"/>
        </w:rPr>
        <w:t>.</w:t>
      </w:r>
      <w:r w:rsidR="0063306F" w:rsidRPr="005277A7">
        <w:rPr>
          <w:rFonts w:ascii="Verdana" w:hAnsi="Verdana" w:cs="Tahoma"/>
          <w:sz w:val="20"/>
          <w:szCs w:val="20"/>
        </w:rPr>
        <w:t xml:space="preserve"> 23)</w:t>
      </w:r>
      <w:r w:rsidR="0063306F">
        <w:rPr>
          <w:rFonts w:ascii="Verdana" w:hAnsi="Verdana" w:cs="Tahoma"/>
          <w:sz w:val="20"/>
          <w:szCs w:val="20"/>
        </w:rPr>
        <w:t xml:space="preserve"> </w:t>
      </w:r>
      <w:r w:rsidRPr="0044458E">
        <w:rPr>
          <w:rFonts w:ascii="Verdana" w:hAnsi="Verdana" w:cs="Tahoma"/>
          <w:sz w:val="20"/>
          <w:szCs w:val="20"/>
        </w:rPr>
        <w:t xml:space="preserve">a </w:t>
      </w:r>
      <w:r w:rsidR="0044458E" w:rsidRPr="0044458E">
        <w:rPr>
          <w:rFonts w:ascii="Verdana" w:hAnsi="Verdana" w:cs="Tahoma"/>
          <w:sz w:val="20"/>
          <w:szCs w:val="20"/>
        </w:rPr>
        <w:t>Kodexu etiky</w:t>
      </w:r>
      <w:r w:rsidRPr="0044458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44458E">
        <w:rPr>
          <w:rFonts w:ascii="Verdana" w:hAnsi="Verdana" w:cs="Tahoma"/>
          <w:sz w:val="20"/>
          <w:szCs w:val="20"/>
        </w:rPr>
        <w:t>MěÚ</w:t>
      </w:r>
      <w:proofErr w:type="spellEnd"/>
      <w:r w:rsidRPr="0044458E">
        <w:rPr>
          <w:rFonts w:ascii="Verdana" w:hAnsi="Verdana" w:cs="Tahoma"/>
          <w:sz w:val="20"/>
          <w:szCs w:val="20"/>
        </w:rPr>
        <w:t xml:space="preserve"> Břeclav</w:t>
      </w:r>
      <w:r w:rsidR="0044458E">
        <w:rPr>
          <w:rFonts w:ascii="Verdana" w:hAnsi="Verdana" w:cs="Tahoma"/>
          <w:sz w:val="20"/>
          <w:szCs w:val="20"/>
        </w:rPr>
        <w:t xml:space="preserve"> </w:t>
      </w:r>
      <w:r w:rsidR="0003109A" w:rsidRPr="005277A7">
        <w:rPr>
          <w:rFonts w:ascii="Verdana" w:hAnsi="Verdana" w:cs="Tahoma"/>
          <w:sz w:val="20"/>
          <w:szCs w:val="20"/>
        </w:rPr>
        <w:t>(viz příloha č</w:t>
      </w:r>
      <w:r w:rsidR="00B22681">
        <w:rPr>
          <w:rFonts w:ascii="Verdana" w:hAnsi="Verdana" w:cs="Tahoma"/>
          <w:sz w:val="20"/>
          <w:szCs w:val="20"/>
        </w:rPr>
        <w:t xml:space="preserve">. </w:t>
      </w:r>
      <w:r w:rsidR="0063306F">
        <w:rPr>
          <w:rFonts w:ascii="Verdana" w:hAnsi="Verdana" w:cs="Tahoma"/>
          <w:sz w:val="20"/>
          <w:szCs w:val="20"/>
        </w:rPr>
        <w:t>24</w:t>
      </w:r>
      <w:r w:rsidR="0044458E" w:rsidRPr="005277A7">
        <w:rPr>
          <w:rFonts w:ascii="Verdana" w:hAnsi="Verdana" w:cs="Tahoma"/>
          <w:sz w:val="20"/>
          <w:szCs w:val="20"/>
        </w:rPr>
        <w:t>)</w:t>
      </w:r>
      <w:r w:rsidR="0063306F">
        <w:rPr>
          <w:rFonts w:ascii="Verdana" w:hAnsi="Verdana" w:cs="Tahoma"/>
          <w:sz w:val="20"/>
          <w:szCs w:val="20"/>
        </w:rPr>
        <w:t xml:space="preserve"> odkaz na intranetové stránky </w:t>
      </w:r>
      <w:proofErr w:type="spellStart"/>
      <w:r w:rsidR="0063306F">
        <w:rPr>
          <w:rFonts w:ascii="Verdana" w:hAnsi="Verdana" w:cs="Tahoma"/>
          <w:sz w:val="20"/>
          <w:szCs w:val="20"/>
        </w:rPr>
        <w:t>Měú</w:t>
      </w:r>
      <w:proofErr w:type="spellEnd"/>
      <w:r w:rsidR="0063306F">
        <w:rPr>
          <w:rFonts w:ascii="Verdana" w:hAnsi="Verdana" w:cs="Tahoma"/>
          <w:sz w:val="20"/>
          <w:szCs w:val="20"/>
        </w:rPr>
        <w:t xml:space="preserve"> </w:t>
      </w:r>
      <w:r w:rsidR="0063306F" w:rsidRPr="0063306F">
        <w:rPr>
          <w:rFonts w:ascii="Verdana" w:hAnsi="Verdana" w:cs="Tahoma"/>
          <w:sz w:val="20"/>
          <w:szCs w:val="20"/>
        </w:rPr>
        <w:t>http://intranet.meubv.local/index.php?option=com_phocadownload&amp;view=category&amp;id=22:eticky-kodex&amp;Itemid=209</w:t>
      </w:r>
    </w:p>
    <w:p w:rsidR="0003109A" w:rsidRDefault="0003109A" w:rsidP="00916B22">
      <w:pPr>
        <w:pStyle w:val="Default"/>
        <w:spacing w:after="51" w:line="276" w:lineRule="auto"/>
        <w:jc w:val="both"/>
        <w:rPr>
          <w:rFonts w:ascii="Verdana" w:hAnsi="Verdana" w:cs="Tahoma"/>
          <w:b/>
        </w:rPr>
      </w:pPr>
    </w:p>
    <w:p w:rsidR="00916B22" w:rsidRDefault="00916B22" w:rsidP="00916B22">
      <w:pPr>
        <w:pStyle w:val="Default"/>
        <w:spacing w:after="51" w:line="276" w:lineRule="auto"/>
        <w:jc w:val="both"/>
        <w:rPr>
          <w:rFonts w:ascii="Verdana" w:hAnsi="Verdana"/>
          <w:b/>
        </w:rPr>
      </w:pPr>
      <w:r w:rsidRPr="00845F6A">
        <w:rPr>
          <w:rFonts w:ascii="Verdana" w:hAnsi="Verdana" w:cs="Tahoma"/>
          <w:b/>
        </w:rPr>
        <w:t>Sociální pracovníci OSPOD Břeclav</w:t>
      </w:r>
      <w:r w:rsidRPr="00845F6A">
        <w:rPr>
          <w:rFonts w:ascii="Verdana" w:hAnsi="Verdana"/>
          <w:b/>
        </w:rPr>
        <w:t xml:space="preserve"> při jednání s klientem:</w:t>
      </w:r>
    </w:p>
    <w:p w:rsidR="007B2F8E" w:rsidRPr="00916B22" w:rsidRDefault="00916B22" w:rsidP="0003109A">
      <w:pPr>
        <w:pStyle w:val="Odstavecseseznamem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Verdana" w:hAnsi="Verdana" w:cs="Tahoma"/>
          <w:sz w:val="20"/>
          <w:szCs w:val="20"/>
        </w:rPr>
      </w:pPr>
      <w:r w:rsidRPr="007B2F8E">
        <w:rPr>
          <w:rFonts w:ascii="Verdana" w:hAnsi="Verdana" w:cs="Tahoma"/>
          <w:b/>
          <w:sz w:val="20"/>
          <w:szCs w:val="20"/>
        </w:rPr>
        <w:t>respektují individuální přístup ke všem klientům</w:t>
      </w:r>
      <w:r w:rsidRPr="007B2F8E">
        <w:rPr>
          <w:rFonts w:ascii="Verdana" w:hAnsi="Verdana" w:cs="Tahoma"/>
          <w:sz w:val="20"/>
          <w:szCs w:val="20"/>
        </w:rPr>
        <w:t xml:space="preserve"> </w:t>
      </w:r>
      <w:r w:rsidR="007B2F8E">
        <w:rPr>
          <w:rFonts w:ascii="Verdana" w:hAnsi="Verdana" w:cs="Tahoma"/>
          <w:sz w:val="20"/>
          <w:szCs w:val="20"/>
        </w:rPr>
        <w:t xml:space="preserve">- </w:t>
      </w:r>
      <w:r w:rsidR="007B2F8E" w:rsidRPr="00D5143F">
        <w:rPr>
          <w:rFonts w:ascii="Verdana" w:hAnsi="Verdana" w:cs="Tahoma"/>
          <w:sz w:val="20"/>
          <w:szCs w:val="20"/>
        </w:rPr>
        <w:t>pracovník zohledňuje aktuální situaci klienta</w:t>
      </w:r>
      <w:r w:rsidR="007B2F8E">
        <w:rPr>
          <w:rFonts w:ascii="Verdana" w:hAnsi="Verdana" w:cs="Tahoma"/>
          <w:sz w:val="20"/>
          <w:szCs w:val="20"/>
        </w:rPr>
        <w:t xml:space="preserve"> při jednání</w:t>
      </w:r>
      <w:r w:rsidR="007B2F8E">
        <w:rPr>
          <w:rFonts w:ascii="Verdana" w:hAnsi="Verdana"/>
          <w:sz w:val="20"/>
          <w:szCs w:val="20"/>
        </w:rPr>
        <w:t xml:space="preserve">, jeho věk, zdravotní a psychický stav. Informace klientovi sděluje přiměřeně jeho věku a schopnostem tak, aby klient pochopil význam sdělení, toto si ověřuje zpětně otevřenými otázkami. Pracovníci </w:t>
      </w:r>
      <w:r w:rsidR="007B2F8E" w:rsidRPr="00916B22">
        <w:rPr>
          <w:rFonts w:ascii="Verdana" w:hAnsi="Verdana"/>
          <w:sz w:val="20"/>
          <w:szCs w:val="20"/>
        </w:rPr>
        <w:t xml:space="preserve">přistupují rovnocenně bez diskriminace ke každému klientovi bez ohledu na jeho původ, etnickou příslušnost, rasu, či barvu pleti, mateřský jazyk, věk, zdravotní stav, sexuální orientaci, ekonomickou situaci, náboženské a politické přesvědčení. </w:t>
      </w:r>
    </w:p>
    <w:p w:rsidR="00B25F40" w:rsidRPr="00916B22" w:rsidRDefault="00B25F40" w:rsidP="0003109A">
      <w:pPr>
        <w:pStyle w:val="Odstavecseseznamem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Verdana" w:hAnsi="Verdana" w:cs="Tahoma"/>
          <w:bCs/>
          <w:sz w:val="20"/>
          <w:szCs w:val="20"/>
        </w:rPr>
      </w:pPr>
      <w:r w:rsidRPr="00916B22">
        <w:rPr>
          <w:rFonts w:ascii="Verdana" w:hAnsi="Verdana" w:cs="Tahoma"/>
          <w:b/>
          <w:sz w:val="20"/>
          <w:szCs w:val="20"/>
        </w:rPr>
        <w:t>vychází z individuálních potřeb každého klienta</w:t>
      </w:r>
      <w:r w:rsidRPr="00916B22">
        <w:rPr>
          <w:rFonts w:ascii="Verdana" w:hAnsi="Verdana" w:cs="Tahoma"/>
          <w:sz w:val="20"/>
          <w:szCs w:val="20"/>
        </w:rPr>
        <w:t xml:space="preserve"> a</w:t>
      </w:r>
      <w:r w:rsidRPr="00916B22">
        <w:rPr>
          <w:rFonts w:ascii="Verdana" w:hAnsi="Verdana"/>
          <w:sz w:val="20"/>
          <w:szCs w:val="20"/>
        </w:rPr>
        <w:t xml:space="preserve"> </w:t>
      </w:r>
      <w:r w:rsidRPr="00916B22">
        <w:rPr>
          <w:rFonts w:ascii="Verdana" w:hAnsi="Verdana" w:cs="Tahoma"/>
          <w:sz w:val="20"/>
          <w:szCs w:val="20"/>
        </w:rPr>
        <w:t xml:space="preserve">zohledňují právo každého jedince na seberealizaci v takové míře, aby současně nedocházelo k omezení stejného práva druhých osob. </w:t>
      </w:r>
      <w:r>
        <w:rPr>
          <w:rFonts w:ascii="Verdana" w:hAnsi="Verdana" w:cs="Tahoma"/>
          <w:sz w:val="20"/>
          <w:szCs w:val="20"/>
        </w:rPr>
        <w:t>Pracovník zjišťuje přání a potřeby klienta, které jsou podstatné pro vytvoření individuálního plánu ochrany dítěte. Pracovník uplatňuje individuální přístup k potřebám každého klienta – vnímá klientovy potřeby komplexně v souvislosti s jeho sociální situací, individuálními okolnostmi, respektuje jeho životní styl a názory.</w:t>
      </w:r>
    </w:p>
    <w:p w:rsidR="00A16978" w:rsidRPr="00916B22" w:rsidRDefault="00A16978" w:rsidP="0003109A">
      <w:pPr>
        <w:pStyle w:val="Odstavecseseznamem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Verdana" w:hAnsi="Verdana" w:cs="Tahoma"/>
          <w:sz w:val="20"/>
          <w:szCs w:val="20"/>
        </w:rPr>
      </w:pPr>
      <w:r w:rsidRPr="00916B22">
        <w:rPr>
          <w:rFonts w:ascii="Verdana" w:hAnsi="Verdana" w:cs="Tahoma"/>
          <w:b/>
          <w:sz w:val="20"/>
          <w:szCs w:val="20"/>
        </w:rPr>
        <w:t>podporují samostatnost klientů</w:t>
      </w:r>
      <w:r w:rsidRPr="00916B22">
        <w:rPr>
          <w:rFonts w:ascii="Verdana" w:hAnsi="Verdana" w:cs="Tahoma"/>
          <w:sz w:val="20"/>
          <w:szCs w:val="20"/>
        </w:rPr>
        <w:t xml:space="preserve"> tím, že je vedou k vědomí vlastní odpovědnosti za příznivý vývoj a řádnou výchovu dítěte, potažmo celé rodiny. Pracovníci OSPOD vždy hledají možnosti, jak zapojit klienty do procesu řešení jejich situace.</w:t>
      </w:r>
      <w:r>
        <w:rPr>
          <w:rFonts w:ascii="Verdana" w:hAnsi="Verdana" w:cs="Tahoma"/>
          <w:sz w:val="20"/>
          <w:szCs w:val="20"/>
        </w:rPr>
        <w:t xml:space="preserve"> Pracovník poskytne klientovi poradenství, seznamuje ho objektivně s možnostmi řešení situace, s jejich výhodami a nevýhodami, přitom ponechá rozhodnutí varianty řešení na klientovi. Pracovník nekoná úkony za klienta, motivuje ho k samostatnému řešení dané situace, vychází přitom z klientových možností a schopností.</w:t>
      </w:r>
    </w:p>
    <w:p w:rsidR="00916B22" w:rsidRPr="00916B22" w:rsidRDefault="00916B22" w:rsidP="0003109A">
      <w:pPr>
        <w:pStyle w:val="Odstavecseseznamem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Verdana" w:hAnsi="Verdana" w:cs="Tahoma"/>
          <w:sz w:val="20"/>
          <w:szCs w:val="20"/>
        </w:rPr>
      </w:pPr>
      <w:r w:rsidRPr="00916B22">
        <w:rPr>
          <w:rFonts w:ascii="Verdana" w:hAnsi="Verdana" w:cs="Tahoma"/>
          <w:b/>
          <w:sz w:val="20"/>
          <w:szCs w:val="20"/>
        </w:rPr>
        <w:t>motivují klienty k péči o děti</w:t>
      </w:r>
      <w:r w:rsidRPr="00916B22">
        <w:rPr>
          <w:rFonts w:ascii="Verdana" w:hAnsi="Verdana"/>
          <w:sz w:val="20"/>
          <w:szCs w:val="20"/>
        </w:rPr>
        <w:t xml:space="preserve">, dávají přednost </w:t>
      </w:r>
      <w:r w:rsidRPr="00916B22">
        <w:rPr>
          <w:rFonts w:ascii="Verdana" w:hAnsi="Verdana" w:cs="Tahoma"/>
          <w:sz w:val="20"/>
          <w:szCs w:val="20"/>
        </w:rPr>
        <w:t>při výkonu a realizaci opatření SPOD takovým opatřením, která zabezpečí řádnou výchovu a příznivý vývoj dítěte v rodinném prostředí a není-li to možné v náhradním rodinném prostředí, přitom využívají metody sociální práce a postupy odpovídajícím současným vědeckým poznatkům, které zahrnují posílení úlohy a funkce rodiny atd.</w:t>
      </w:r>
    </w:p>
    <w:p w:rsidR="00D2516F" w:rsidRPr="00916B22" w:rsidRDefault="00D2516F" w:rsidP="0003109A">
      <w:pPr>
        <w:pStyle w:val="Odstavecseseznamem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916B22">
        <w:rPr>
          <w:rFonts w:ascii="Verdana" w:hAnsi="Verdana"/>
          <w:b/>
          <w:sz w:val="20"/>
          <w:szCs w:val="20"/>
        </w:rPr>
        <w:t>posilují sociální začleňování klientů</w:t>
      </w:r>
      <w:r w:rsidRPr="00916B22">
        <w:rPr>
          <w:rFonts w:ascii="Verdana" w:hAnsi="Verdana"/>
          <w:sz w:val="20"/>
          <w:szCs w:val="20"/>
          <w:u w:val="single"/>
        </w:rPr>
        <w:t>,</w:t>
      </w:r>
      <w:r w:rsidRPr="00916B22">
        <w:rPr>
          <w:rFonts w:ascii="Verdana" w:hAnsi="Verdana"/>
          <w:sz w:val="20"/>
          <w:szCs w:val="20"/>
        </w:rPr>
        <w:t xml:space="preserve"> tak že jim pomáhají</w:t>
      </w:r>
      <w:r w:rsidRPr="00916B22">
        <w:rPr>
          <w:rFonts w:ascii="Verdana" w:hAnsi="Verdana" w:cs="Tahoma"/>
          <w:bCs/>
          <w:sz w:val="20"/>
          <w:szCs w:val="20"/>
        </w:rPr>
        <w:t xml:space="preserve"> při zapojení do procesu řešení jejich sociálních problémů (využívání všech sociálních dávek a služeb, </w:t>
      </w:r>
      <w:r w:rsidRPr="00916B22">
        <w:rPr>
          <w:rFonts w:ascii="Verdana" w:hAnsi="Verdana" w:cs="Tahoma"/>
          <w:sz w:val="20"/>
          <w:szCs w:val="20"/>
        </w:rPr>
        <w:t>na které mají nárok a zároveň upozorňují na povinnosti, které z toho vyplývají).</w:t>
      </w:r>
      <w:r>
        <w:rPr>
          <w:rFonts w:ascii="Verdana" w:hAnsi="Verdana" w:cs="Tahoma"/>
          <w:sz w:val="20"/>
          <w:szCs w:val="20"/>
        </w:rPr>
        <w:t xml:space="preserve"> Intervenují přímo v rodině, na základě stanovených společných cílů (např. zlepšení hygienických standardů v rodině, školní příprava dětí aj.</w:t>
      </w:r>
      <w:r w:rsidR="00C11CC1">
        <w:rPr>
          <w:rFonts w:ascii="Verdana" w:hAnsi="Verdana" w:cs="Tahoma"/>
          <w:sz w:val="20"/>
          <w:szCs w:val="20"/>
        </w:rPr>
        <w:t>)</w:t>
      </w:r>
      <w:r>
        <w:rPr>
          <w:rFonts w:ascii="Verdana" w:hAnsi="Verdana" w:cs="Tahoma"/>
          <w:sz w:val="20"/>
          <w:szCs w:val="20"/>
        </w:rPr>
        <w:t xml:space="preserve">, zprostředkovávají podporu dalších odborníků. </w:t>
      </w:r>
    </w:p>
    <w:p w:rsidR="000C4C71" w:rsidRPr="00916B22" w:rsidRDefault="000C4C71" w:rsidP="0003109A">
      <w:pPr>
        <w:pStyle w:val="Odstavecseseznamem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916B22">
        <w:rPr>
          <w:rFonts w:ascii="Verdana" w:hAnsi="Verdana" w:cs="Tahoma"/>
          <w:b/>
          <w:sz w:val="20"/>
          <w:szCs w:val="20"/>
        </w:rPr>
        <w:t>podporují kontakt s přirozeným sociálním prostředím -</w:t>
      </w:r>
      <w:r w:rsidRPr="00916B22">
        <w:rPr>
          <w:rFonts w:ascii="Verdana" w:hAnsi="Verdana" w:cs="Tahoma"/>
          <w:sz w:val="20"/>
          <w:szCs w:val="20"/>
        </w:rPr>
        <w:t xml:space="preserve"> rodinou, širší rodinou, blízkými osobami, náhradní rodinou, vrstevníky dítěte</w:t>
      </w:r>
      <w:r>
        <w:rPr>
          <w:rFonts w:ascii="Verdana" w:hAnsi="Verdana" w:cs="Tahoma"/>
          <w:sz w:val="20"/>
          <w:szCs w:val="20"/>
        </w:rPr>
        <w:t>, snaží se využít dostupné komunitní zdroje z okolí dané rodiny</w:t>
      </w:r>
      <w:r w:rsidRPr="00916B22">
        <w:rPr>
          <w:rFonts w:ascii="Verdana" w:hAnsi="Verdana" w:cs="Tahoma"/>
          <w:sz w:val="20"/>
          <w:szCs w:val="20"/>
        </w:rPr>
        <w:t>, je-li to v zájmu dítěte. Dětem</w:t>
      </w:r>
      <w:r w:rsidRPr="00916B22">
        <w:rPr>
          <w:rFonts w:ascii="Verdana" w:hAnsi="Verdana"/>
          <w:sz w:val="20"/>
          <w:szCs w:val="20"/>
        </w:rPr>
        <w:t xml:space="preserve"> umístěným mimo svou rodinu pomáhají v návratu do jejich přirozeného prostředí či náhradního rodinného prostředí. Podporují pravidelný účelný kontakt s oběma rodiči, není-li to v přímém rozporu s nejlepším zájmem dítěte. Ctí právo dítěte na soukromí a ochranu tohoto soukromí.</w:t>
      </w:r>
    </w:p>
    <w:p w:rsidR="00EB7A74" w:rsidRPr="00F50443" w:rsidRDefault="00EB7A74" w:rsidP="0003109A">
      <w:pPr>
        <w:pStyle w:val="Odstavecseseznamem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Verdana" w:hAnsi="Verdana" w:cs="Arial"/>
        </w:rPr>
      </w:pPr>
      <w:r w:rsidRPr="00F50443">
        <w:rPr>
          <w:rFonts w:ascii="Verdana" w:hAnsi="Verdana" w:cs="Tahoma"/>
          <w:b/>
          <w:sz w:val="20"/>
          <w:szCs w:val="20"/>
        </w:rPr>
        <w:t>informují klienta o postupech používaných při výkonu sociálně-právní ochrany, dítě nevyjímaje</w:t>
      </w:r>
      <w:r w:rsidRPr="00F50443">
        <w:rPr>
          <w:rFonts w:ascii="Verdana" w:hAnsi="Verdana" w:cs="Tahoma"/>
          <w:sz w:val="20"/>
          <w:szCs w:val="20"/>
        </w:rPr>
        <w:t xml:space="preserve">. Pracovník předává srozumitelnou formou klientovi informace, které vyjasňují postupy, úkony, kompetence a možnosti řešení situace ze strany OSPOD, pracovník využívá i tištěných materiálů. S dětmi je vždy jednáno s ohledem na věk a rozumovou vyspělost.  </w:t>
      </w:r>
    </w:p>
    <w:p w:rsidR="00916B22" w:rsidRPr="00916B22" w:rsidRDefault="00916B22" w:rsidP="0003109A">
      <w:pPr>
        <w:spacing w:line="240" w:lineRule="auto"/>
        <w:jc w:val="both"/>
        <w:rPr>
          <w:rFonts w:ascii="Verdana" w:hAnsi="Verdana" w:cs="Tahoma"/>
          <w:sz w:val="20"/>
          <w:szCs w:val="20"/>
        </w:rPr>
      </w:pPr>
    </w:p>
    <w:p w:rsidR="00916B22" w:rsidRDefault="00916B22" w:rsidP="007C4975">
      <w:pPr>
        <w:spacing w:line="240" w:lineRule="auto"/>
        <w:jc w:val="both"/>
        <w:rPr>
          <w:rFonts w:ascii="Verdana" w:hAnsi="Verdana" w:cs="Tahoma"/>
          <w:b/>
          <w:sz w:val="24"/>
          <w:szCs w:val="24"/>
        </w:rPr>
      </w:pPr>
      <w:r>
        <w:rPr>
          <w:rFonts w:ascii="Verdana" w:hAnsi="Verdana" w:cs="Tahoma"/>
          <w:sz w:val="20"/>
          <w:szCs w:val="20"/>
        </w:rPr>
        <w:t>Při poskytování sociálně-právní ochrany v praxi každý pracovník zná a uplatňuje principy výkonu sociálně právní-ochrany, včetně základních lidských práv a svobod. Mimo legislativu z oblasti</w:t>
      </w:r>
      <w:r w:rsidR="005277A7">
        <w:rPr>
          <w:rFonts w:ascii="Verdana" w:hAnsi="Verdana" w:cs="Tahoma"/>
          <w:sz w:val="20"/>
          <w:szCs w:val="20"/>
        </w:rPr>
        <w:t xml:space="preserve"> sociálně-právní ochrany se</w:t>
      </w:r>
      <w:r>
        <w:rPr>
          <w:rFonts w:ascii="Verdana" w:hAnsi="Verdana" w:cs="Tahoma"/>
          <w:sz w:val="20"/>
          <w:szCs w:val="20"/>
        </w:rPr>
        <w:t xml:space="preserve"> </w:t>
      </w:r>
      <w:r w:rsidR="0042438D">
        <w:rPr>
          <w:rFonts w:ascii="Verdana" w:hAnsi="Verdana" w:cs="Tahoma"/>
          <w:sz w:val="20"/>
          <w:szCs w:val="20"/>
        </w:rPr>
        <w:t>při nástupu na pozici pracovník</w:t>
      </w:r>
      <w:r>
        <w:rPr>
          <w:rFonts w:ascii="Verdana" w:hAnsi="Verdana" w:cs="Tahoma"/>
          <w:sz w:val="20"/>
          <w:szCs w:val="20"/>
        </w:rPr>
        <w:t xml:space="preserve"> </w:t>
      </w:r>
      <w:r w:rsidR="005277A7">
        <w:rPr>
          <w:rFonts w:ascii="Verdana" w:hAnsi="Verdana" w:cs="Tahoma"/>
          <w:sz w:val="20"/>
          <w:szCs w:val="20"/>
        </w:rPr>
        <w:t>O</w:t>
      </w:r>
      <w:r>
        <w:rPr>
          <w:rFonts w:ascii="Verdana" w:hAnsi="Verdana" w:cs="Tahoma"/>
          <w:sz w:val="20"/>
          <w:szCs w:val="20"/>
        </w:rPr>
        <w:t xml:space="preserve">SPOD seznamuje </w:t>
      </w:r>
      <w:r w:rsidR="005277A7">
        <w:rPr>
          <w:rFonts w:ascii="Verdana" w:hAnsi="Verdana" w:cs="Tahoma"/>
          <w:sz w:val="20"/>
          <w:szCs w:val="20"/>
        </w:rPr>
        <w:t xml:space="preserve">také </w:t>
      </w:r>
      <w:r>
        <w:rPr>
          <w:rFonts w:ascii="Verdana" w:hAnsi="Verdana" w:cs="Tahoma"/>
          <w:sz w:val="20"/>
          <w:szCs w:val="20"/>
        </w:rPr>
        <w:t xml:space="preserve">se zněním souvisejících dokumentů: Listina základních práv a svobod, Úmluva o právech dítěte, zákon č. 89/2012 Sb., Občanský zákoník. </w:t>
      </w:r>
      <w:r w:rsidRPr="00DE607F">
        <w:rPr>
          <w:rFonts w:ascii="Verdana" w:hAnsi="Verdana" w:cs="Tahoma"/>
          <w:sz w:val="20"/>
          <w:szCs w:val="20"/>
        </w:rPr>
        <w:t xml:space="preserve">Pracovník se řídí Ústavou a dalšími zákony tohoto státu, které se od těchto dokumentů odvíjejí. Sociální pracovník jedná tak, aby chránil důstojnost a lidská práva svých klientů (právo na soukromí, důvěrnost sdělení aj.). </w:t>
      </w:r>
      <w:r w:rsidRPr="00DE607F">
        <w:rPr>
          <w:rFonts w:ascii="Verdana" w:hAnsi="Verdana"/>
          <w:bCs/>
          <w:sz w:val="20"/>
          <w:szCs w:val="20"/>
        </w:rPr>
        <w:t>Veškerá sociální práce je postavena na</w:t>
      </w:r>
      <w:r w:rsidRPr="00DE607F">
        <w:rPr>
          <w:rFonts w:ascii="Verdana" w:hAnsi="Verdana"/>
          <w:sz w:val="20"/>
          <w:szCs w:val="20"/>
        </w:rPr>
        <w:t xml:space="preserve"> hodnotách demokracie a lidských právech. Pracovníci </w:t>
      </w:r>
      <w:r w:rsidR="00CB3A07">
        <w:rPr>
          <w:rFonts w:ascii="Verdana" w:hAnsi="Verdana"/>
          <w:sz w:val="20"/>
          <w:szCs w:val="20"/>
        </w:rPr>
        <w:t>O</w:t>
      </w:r>
      <w:r w:rsidRPr="00DE607F">
        <w:rPr>
          <w:rFonts w:ascii="Verdana" w:hAnsi="Verdana"/>
          <w:sz w:val="20"/>
          <w:szCs w:val="20"/>
        </w:rPr>
        <w:t xml:space="preserve">SPOD Břeclav chápou sociální práci na úseku sociálně-právní ochrany dětí v širším kontextu a to, jako podporu rodiny. </w:t>
      </w:r>
    </w:p>
    <w:p w:rsidR="00916B22" w:rsidRPr="00D277BA" w:rsidRDefault="00916B22" w:rsidP="00916B22">
      <w:pPr>
        <w:jc w:val="both"/>
        <w:rPr>
          <w:rFonts w:ascii="Verdana" w:hAnsi="Verdana" w:cs="Tahoma"/>
          <w:b/>
          <w:sz w:val="24"/>
          <w:szCs w:val="24"/>
        </w:rPr>
      </w:pPr>
      <w:r w:rsidRPr="00D277BA">
        <w:rPr>
          <w:rFonts w:ascii="Verdana" w:hAnsi="Verdana" w:cs="Tahoma"/>
          <w:b/>
          <w:sz w:val="24"/>
          <w:szCs w:val="24"/>
        </w:rPr>
        <w:t>Principy a zásady používané v praxi:</w:t>
      </w:r>
    </w:p>
    <w:p w:rsidR="00916B22" w:rsidRDefault="00916B22" w:rsidP="007C4975">
      <w:pPr>
        <w:pStyle w:val="Odstavecseseznamem"/>
        <w:numPr>
          <w:ilvl w:val="0"/>
          <w:numId w:val="29"/>
        </w:numPr>
        <w:spacing w:line="240" w:lineRule="auto"/>
        <w:ind w:left="426" w:hanging="426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Ochrana lidských práv a důstojnosti klientů</w:t>
      </w:r>
    </w:p>
    <w:p w:rsidR="00916B22" w:rsidRDefault="00916B22" w:rsidP="007C4975">
      <w:pPr>
        <w:pStyle w:val="Odstavecseseznamem"/>
        <w:numPr>
          <w:ilvl w:val="0"/>
          <w:numId w:val="29"/>
        </w:numPr>
        <w:spacing w:line="240" w:lineRule="auto"/>
        <w:ind w:left="426" w:hanging="426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Respekt ke každému člověku bez ohledu na jeho původ, rasu, etnickou příslušnost, zdravotní stav, sexuální orientaci, věk, náboženské nebo politické přesvědčení, mateřský jazyk</w:t>
      </w:r>
    </w:p>
    <w:p w:rsidR="00916B22" w:rsidRDefault="00916B22" w:rsidP="007C4975">
      <w:pPr>
        <w:pStyle w:val="Odstavecseseznamem"/>
        <w:numPr>
          <w:ilvl w:val="0"/>
          <w:numId w:val="29"/>
        </w:numPr>
        <w:spacing w:line="240" w:lineRule="auto"/>
        <w:ind w:left="426" w:hanging="426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Ochrana práva na soukromí a důvěrnost sdělení klienta</w:t>
      </w:r>
    </w:p>
    <w:p w:rsidR="00916B22" w:rsidRDefault="00916B22" w:rsidP="007C4975">
      <w:pPr>
        <w:pStyle w:val="Odstavecseseznamem"/>
        <w:numPr>
          <w:ilvl w:val="0"/>
          <w:numId w:val="29"/>
        </w:numPr>
        <w:spacing w:line="240" w:lineRule="auto"/>
        <w:ind w:left="426" w:hanging="426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Respekt klientova práva na seberealizaci</w:t>
      </w:r>
    </w:p>
    <w:p w:rsidR="00916B22" w:rsidRDefault="00916B22" w:rsidP="007C4975">
      <w:pPr>
        <w:pStyle w:val="Odstavecseseznamem"/>
        <w:numPr>
          <w:ilvl w:val="0"/>
          <w:numId w:val="29"/>
        </w:numPr>
        <w:spacing w:line="240" w:lineRule="auto"/>
        <w:ind w:left="426" w:hanging="426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Souhlas klienta s předáním informací třetí osobě</w:t>
      </w:r>
    </w:p>
    <w:p w:rsidR="00916B22" w:rsidRDefault="00916B22" w:rsidP="007C4975">
      <w:pPr>
        <w:pStyle w:val="Odstavecseseznamem"/>
        <w:numPr>
          <w:ilvl w:val="0"/>
          <w:numId w:val="29"/>
        </w:numPr>
        <w:spacing w:line="240" w:lineRule="auto"/>
        <w:ind w:left="426" w:hanging="426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Vedení klientů k vědomí </w:t>
      </w:r>
      <w:r w:rsidR="00F874A9">
        <w:rPr>
          <w:rFonts w:ascii="Verdana" w:hAnsi="Verdana" w:cs="Tahoma"/>
          <w:sz w:val="20"/>
          <w:szCs w:val="20"/>
        </w:rPr>
        <w:t xml:space="preserve">vlastní </w:t>
      </w:r>
      <w:r>
        <w:rPr>
          <w:rFonts w:ascii="Verdana" w:hAnsi="Verdana" w:cs="Tahoma"/>
          <w:sz w:val="20"/>
          <w:szCs w:val="20"/>
        </w:rPr>
        <w:t xml:space="preserve">odpovědnosti </w:t>
      </w:r>
    </w:p>
    <w:p w:rsidR="00916B22" w:rsidRDefault="00916B22" w:rsidP="007C4975">
      <w:pPr>
        <w:pStyle w:val="Odstavecseseznamem"/>
        <w:numPr>
          <w:ilvl w:val="0"/>
          <w:numId w:val="29"/>
        </w:numPr>
        <w:spacing w:line="240" w:lineRule="auto"/>
        <w:ind w:left="426" w:hanging="426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Aktivní zapojení klientů do procesu řešení jejich situace</w:t>
      </w:r>
    </w:p>
    <w:p w:rsidR="00916B22" w:rsidRDefault="00916B22" w:rsidP="007C4975">
      <w:pPr>
        <w:pStyle w:val="Odstavecseseznamem"/>
        <w:numPr>
          <w:ilvl w:val="0"/>
          <w:numId w:val="29"/>
        </w:numPr>
        <w:spacing w:line="240" w:lineRule="auto"/>
        <w:ind w:left="426" w:hanging="426"/>
        <w:jc w:val="both"/>
        <w:rPr>
          <w:rFonts w:ascii="Verdana" w:hAnsi="Verdana" w:cs="Tahoma"/>
          <w:sz w:val="20"/>
          <w:szCs w:val="20"/>
        </w:rPr>
      </w:pPr>
      <w:r w:rsidRPr="00E340DE">
        <w:rPr>
          <w:rFonts w:ascii="Verdana" w:hAnsi="Verdana" w:cs="Tahoma"/>
          <w:sz w:val="20"/>
          <w:szCs w:val="20"/>
        </w:rPr>
        <w:t>Zákaz jakýchkoli forem diskriminace</w:t>
      </w:r>
    </w:p>
    <w:p w:rsidR="00916B22" w:rsidRDefault="00916B22" w:rsidP="007C4975">
      <w:pPr>
        <w:spacing w:line="240" w:lineRule="auto"/>
        <w:jc w:val="both"/>
        <w:rPr>
          <w:rFonts w:ascii="Verdana" w:hAnsi="Verdana" w:cs="Tahoma"/>
          <w:b/>
          <w:sz w:val="24"/>
          <w:szCs w:val="24"/>
        </w:rPr>
      </w:pPr>
      <w:r w:rsidRPr="00D277BA">
        <w:rPr>
          <w:rFonts w:ascii="Verdana" w:hAnsi="Verdana" w:cs="Tahoma"/>
          <w:b/>
          <w:sz w:val="24"/>
          <w:szCs w:val="24"/>
        </w:rPr>
        <w:t>Sociální pracovník:</w:t>
      </w:r>
    </w:p>
    <w:p w:rsidR="00916B22" w:rsidRPr="00D277BA" w:rsidRDefault="00916B22" w:rsidP="007C4975">
      <w:pPr>
        <w:pStyle w:val="Odstavecseseznamem"/>
        <w:numPr>
          <w:ilvl w:val="0"/>
          <w:numId w:val="30"/>
        </w:numPr>
        <w:spacing w:line="240" w:lineRule="auto"/>
        <w:ind w:left="426" w:hanging="426"/>
        <w:jc w:val="both"/>
        <w:rPr>
          <w:rFonts w:ascii="Verdana" w:hAnsi="Verdana" w:cs="Tahoma"/>
          <w:sz w:val="20"/>
          <w:szCs w:val="20"/>
        </w:rPr>
      </w:pPr>
      <w:r w:rsidRPr="00D277BA">
        <w:rPr>
          <w:rFonts w:ascii="Verdana" w:hAnsi="Verdana" w:cs="Tahoma"/>
          <w:sz w:val="20"/>
          <w:szCs w:val="20"/>
        </w:rPr>
        <w:t xml:space="preserve">Plní zodpovědně své </w:t>
      </w:r>
      <w:r>
        <w:rPr>
          <w:rFonts w:ascii="Verdana" w:hAnsi="Verdana" w:cs="Tahoma"/>
          <w:sz w:val="20"/>
          <w:szCs w:val="20"/>
        </w:rPr>
        <w:t xml:space="preserve">pracovní </w:t>
      </w:r>
      <w:r w:rsidRPr="00D277BA">
        <w:rPr>
          <w:rFonts w:ascii="Verdana" w:hAnsi="Verdana" w:cs="Tahoma"/>
          <w:sz w:val="20"/>
          <w:szCs w:val="20"/>
        </w:rPr>
        <w:t>povinnosti</w:t>
      </w:r>
    </w:p>
    <w:p w:rsidR="00916B22" w:rsidRDefault="00916B22" w:rsidP="007C4975">
      <w:pPr>
        <w:pStyle w:val="Odstavecseseznamem"/>
        <w:numPr>
          <w:ilvl w:val="0"/>
          <w:numId w:val="30"/>
        </w:numPr>
        <w:spacing w:line="240" w:lineRule="auto"/>
        <w:ind w:left="426" w:hanging="426"/>
        <w:jc w:val="both"/>
        <w:rPr>
          <w:rFonts w:ascii="Verdana" w:hAnsi="Verdana" w:cs="Tahoma"/>
          <w:sz w:val="20"/>
          <w:szCs w:val="20"/>
        </w:rPr>
      </w:pPr>
      <w:r w:rsidRPr="00CF285F">
        <w:rPr>
          <w:rFonts w:ascii="Verdana" w:hAnsi="Verdana" w:cs="Tahoma"/>
          <w:sz w:val="20"/>
          <w:szCs w:val="20"/>
        </w:rPr>
        <w:t>Usiluje o zvýšení prestiže svého povolání</w:t>
      </w:r>
    </w:p>
    <w:p w:rsidR="00916B22" w:rsidRDefault="00916B22" w:rsidP="007C4975">
      <w:pPr>
        <w:pStyle w:val="Odstavecseseznamem"/>
        <w:numPr>
          <w:ilvl w:val="0"/>
          <w:numId w:val="30"/>
        </w:numPr>
        <w:spacing w:line="240" w:lineRule="auto"/>
        <w:ind w:left="426" w:hanging="426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Využívá zkušeností a znalostí svých kolegů, zohledňuje jejich názor</w:t>
      </w:r>
    </w:p>
    <w:p w:rsidR="00916B22" w:rsidRDefault="00916B22" w:rsidP="007C4975">
      <w:pPr>
        <w:pStyle w:val="Odstavecseseznamem"/>
        <w:numPr>
          <w:ilvl w:val="0"/>
          <w:numId w:val="30"/>
        </w:numPr>
        <w:spacing w:line="240" w:lineRule="auto"/>
        <w:ind w:left="426" w:hanging="426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Vzdělává se celoživotně (studuje odbornou literaturu ze svého oboru, absolvuje akreditovaná školení)</w:t>
      </w:r>
    </w:p>
    <w:p w:rsidR="00916B22" w:rsidRDefault="00916B22" w:rsidP="007C4975">
      <w:pPr>
        <w:pStyle w:val="Odstavecseseznamem"/>
        <w:numPr>
          <w:ilvl w:val="0"/>
          <w:numId w:val="30"/>
        </w:numPr>
        <w:spacing w:line="240" w:lineRule="auto"/>
        <w:ind w:left="426" w:hanging="426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Spolupracuje s dalšími odborníky</w:t>
      </w:r>
    </w:p>
    <w:p w:rsidR="00916B22" w:rsidRDefault="00916B22" w:rsidP="007C4975">
      <w:pPr>
        <w:pStyle w:val="Default"/>
        <w:rPr>
          <w:rFonts w:ascii="Verdana" w:hAnsi="Verdana"/>
          <w:b/>
          <w:bCs/>
          <w:color w:val="auto"/>
        </w:rPr>
      </w:pPr>
      <w:r w:rsidRPr="00276FB1">
        <w:rPr>
          <w:rFonts w:ascii="Verdana" w:hAnsi="Verdana"/>
          <w:b/>
          <w:bCs/>
          <w:color w:val="auto"/>
        </w:rPr>
        <w:t xml:space="preserve">Sociální pracovník v oblasti sociálně-právní ochrany dětí: </w:t>
      </w:r>
    </w:p>
    <w:p w:rsidR="00916B22" w:rsidRPr="00276FB1" w:rsidRDefault="00916B22" w:rsidP="007C4975">
      <w:pPr>
        <w:pStyle w:val="Default"/>
        <w:rPr>
          <w:rFonts w:ascii="Verdana" w:hAnsi="Verdana"/>
          <w:b/>
          <w:bCs/>
          <w:color w:val="auto"/>
        </w:rPr>
      </w:pPr>
    </w:p>
    <w:p w:rsidR="00916B22" w:rsidRPr="00160568" w:rsidRDefault="00916B22" w:rsidP="007C4975">
      <w:pPr>
        <w:pStyle w:val="Default"/>
        <w:numPr>
          <w:ilvl w:val="0"/>
          <w:numId w:val="27"/>
        </w:numPr>
        <w:spacing w:after="51"/>
        <w:ind w:left="426" w:hanging="426"/>
        <w:rPr>
          <w:rFonts w:ascii="Verdana" w:hAnsi="Verdana"/>
          <w:color w:val="auto"/>
          <w:sz w:val="20"/>
          <w:szCs w:val="20"/>
        </w:rPr>
      </w:pPr>
      <w:r w:rsidRPr="00160568">
        <w:rPr>
          <w:rFonts w:ascii="Verdana" w:hAnsi="Verdana"/>
          <w:iCs/>
          <w:color w:val="auto"/>
          <w:sz w:val="20"/>
          <w:szCs w:val="20"/>
        </w:rPr>
        <w:t>hájí nejlepší zájem dítěte</w:t>
      </w:r>
    </w:p>
    <w:p w:rsidR="00916B22" w:rsidRPr="00160568" w:rsidRDefault="00916B22" w:rsidP="007C4975">
      <w:pPr>
        <w:pStyle w:val="Default"/>
        <w:numPr>
          <w:ilvl w:val="0"/>
          <w:numId w:val="27"/>
        </w:numPr>
        <w:spacing w:after="51"/>
        <w:ind w:left="426" w:hanging="426"/>
        <w:rPr>
          <w:rFonts w:ascii="Verdana" w:hAnsi="Verdana"/>
          <w:color w:val="auto"/>
          <w:sz w:val="20"/>
          <w:szCs w:val="20"/>
        </w:rPr>
      </w:pPr>
      <w:r w:rsidRPr="00160568">
        <w:rPr>
          <w:rFonts w:ascii="Verdana" w:hAnsi="Verdana"/>
          <w:iCs/>
          <w:color w:val="auto"/>
          <w:sz w:val="20"/>
          <w:szCs w:val="20"/>
        </w:rPr>
        <w:t>přispívá k vytvoření podmínek pro z</w:t>
      </w:r>
      <w:r>
        <w:rPr>
          <w:rFonts w:ascii="Verdana" w:hAnsi="Verdana"/>
          <w:iCs/>
          <w:color w:val="auto"/>
          <w:sz w:val="20"/>
          <w:szCs w:val="20"/>
        </w:rPr>
        <w:t>dárný fyzický, duševní, duševní, duchovní</w:t>
      </w:r>
      <w:r w:rsidRPr="00160568">
        <w:rPr>
          <w:rFonts w:ascii="Verdana" w:hAnsi="Verdana"/>
          <w:iCs/>
          <w:color w:val="auto"/>
          <w:sz w:val="20"/>
          <w:szCs w:val="20"/>
        </w:rPr>
        <w:t xml:space="preserve"> a sociální rozvoj dítěte</w:t>
      </w:r>
    </w:p>
    <w:p w:rsidR="00916B22" w:rsidRPr="00160568" w:rsidRDefault="00916B22" w:rsidP="007C4975">
      <w:pPr>
        <w:pStyle w:val="Default"/>
        <w:numPr>
          <w:ilvl w:val="0"/>
          <w:numId w:val="27"/>
        </w:numPr>
        <w:spacing w:after="51"/>
        <w:ind w:left="426" w:hanging="426"/>
        <w:rPr>
          <w:rFonts w:ascii="Verdana" w:hAnsi="Verdana"/>
          <w:color w:val="auto"/>
          <w:sz w:val="20"/>
          <w:szCs w:val="20"/>
        </w:rPr>
      </w:pPr>
      <w:r w:rsidRPr="00160568">
        <w:rPr>
          <w:rFonts w:ascii="Verdana" w:hAnsi="Verdana"/>
          <w:iCs/>
          <w:color w:val="auto"/>
          <w:sz w:val="20"/>
          <w:szCs w:val="20"/>
        </w:rPr>
        <w:t>snaží se předejít a odklonit jakoukoli formu týrání, zneužívání a zanedbávání dítěte</w:t>
      </w:r>
    </w:p>
    <w:p w:rsidR="00916B22" w:rsidRPr="00160568" w:rsidRDefault="00916B22" w:rsidP="007C4975">
      <w:pPr>
        <w:pStyle w:val="Default"/>
        <w:numPr>
          <w:ilvl w:val="0"/>
          <w:numId w:val="27"/>
        </w:numPr>
        <w:spacing w:after="51"/>
        <w:ind w:left="426" w:hanging="426"/>
        <w:rPr>
          <w:rFonts w:ascii="Verdana" w:hAnsi="Verdana"/>
          <w:color w:val="auto"/>
          <w:sz w:val="20"/>
          <w:szCs w:val="20"/>
        </w:rPr>
      </w:pPr>
      <w:r w:rsidRPr="00160568">
        <w:rPr>
          <w:rFonts w:ascii="Verdana" w:hAnsi="Verdana"/>
          <w:iCs/>
          <w:color w:val="auto"/>
          <w:sz w:val="20"/>
          <w:szCs w:val="20"/>
        </w:rPr>
        <w:t>ctí rodinu jako základní, přirozené a nezastupitelné prostředí pro plný a harmonický rozvoj osobnosti dítěte</w:t>
      </w:r>
    </w:p>
    <w:p w:rsidR="00916B22" w:rsidRPr="00160568" w:rsidRDefault="00916B22" w:rsidP="007C4975">
      <w:pPr>
        <w:pStyle w:val="Default"/>
        <w:numPr>
          <w:ilvl w:val="0"/>
          <w:numId w:val="27"/>
        </w:numPr>
        <w:spacing w:after="51"/>
        <w:ind w:left="426" w:hanging="426"/>
        <w:rPr>
          <w:rFonts w:ascii="Verdana" w:hAnsi="Verdana"/>
          <w:color w:val="auto"/>
          <w:sz w:val="20"/>
          <w:szCs w:val="20"/>
        </w:rPr>
      </w:pPr>
      <w:r w:rsidRPr="00160568">
        <w:rPr>
          <w:rFonts w:ascii="Verdana" w:hAnsi="Verdana"/>
          <w:iCs/>
          <w:color w:val="auto"/>
          <w:sz w:val="20"/>
          <w:szCs w:val="20"/>
        </w:rPr>
        <w:t>respektuje práva a povinnosti rodičů vůči dítěti, podporuje jejich odpovědnost za výchovu a vývoj dítěte</w:t>
      </w:r>
    </w:p>
    <w:p w:rsidR="00916B22" w:rsidRPr="00160568" w:rsidRDefault="00916B22" w:rsidP="007C4975">
      <w:pPr>
        <w:pStyle w:val="Default"/>
        <w:numPr>
          <w:ilvl w:val="0"/>
          <w:numId w:val="27"/>
        </w:numPr>
        <w:spacing w:after="51"/>
        <w:ind w:left="426" w:hanging="426"/>
        <w:rPr>
          <w:rFonts w:ascii="Verdana" w:hAnsi="Verdana"/>
          <w:color w:val="auto"/>
          <w:sz w:val="20"/>
          <w:szCs w:val="20"/>
        </w:rPr>
      </w:pPr>
      <w:r w:rsidRPr="00160568">
        <w:rPr>
          <w:rFonts w:ascii="Verdana" w:hAnsi="Verdana"/>
          <w:iCs/>
          <w:color w:val="auto"/>
          <w:sz w:val="20"/>
          <w:szCs w:val="20"/>
        </w:rPr>
        <w:t>pomáhá rodině a motivuje rodiče k tomu, aby dítě mohlo zdárně vyrůstat ve svém přirozeném prostředí, tj. v rodině</w:t>
      </w:r>
    </w:p>
    <w:p w:rsidR="00916B22" w:rsidRPr="00160568" w:rsidRDefault="00916B22" w:rsidP="007C4975">
      <w:pPr>
        <w:pStyle w:val="Default"/>
        <w:numPr>
          <w:ilvl w:val="0"/>
          <w:numId w:val="27"/>
        </w:numPr>
        <w:spacing w:after="51"/>
        <w:ind w:left="426" w:hanging="426"/>
        <w:rPr>
          <w:rFonts w:ascii="Verdana" w:hAnsi="Verdana"/>
          <w:color w:val="auto"/>
          <w:sz w:val="20"/>
          <w:szCs w:val="20"/>
        </w:rPr>
      </w:pPr>
      <w:r w:rsidRPr="00160568">
        <w:rPr>
          <w:rFonts w:ascii="Verdana" w:hAnsi="Verdana"/>
          <w:iCs/>
          <w:color w:val="auto"/>
          <w:sz w:val="20"/>
          <w:szCs w:val="20"/>
        </w:rPr>
        <w:t>snaží se zamezit oddělení dítěte od rodičů či osob odpovědných za jeho výchovu, pokud to není v přímém rozporu s jeho nejlepšími zájmy</w:t>
      </w:r>
    </w:p>
    <w:p w:rsidR="00916B22" w:rsidRPr="00160568" w:rsidRDefault="00916B22" w:rsidP="007C4975">
      <w:pPr>
        <w:pStyle w:val="Default"/>
        <w:numPr>
          <w:ilvl w:val="0"/>
          <w:numId w:val="27"/>
        </w:numPr>
        <w:spacing w:after="51"/>
        <w:ind w:left="426" w:hanging="426"/>
        <w:rPr>
          <w:rFonts w:ascii="Verdana" w:hAnsi="Verdana"/>
          <w:color w:val="auto"/>
          <w:sz w:val="20"/>
          <w:szCs w:val="20"/>
        </w:rPr>
      </w:pPr>
      <w:r w:rsidRPr="00160568">
        <w:rPr>
          <w:rFonts w:ascii="Verdana" w:hAnsi="Verdana"/>
          <w:iCs/>
          <w:color w:val="auto"/>
          <w:sz w:val="20"/>
          <w:szCs w:val="20"/>
        </w:rPr>
        <w:t>pomáhá v návratu dítěte do jeho přirozeného prostředí či náhradního rodinného pro</w:t>
      </w:r>
      <w:r>
        <w:rPr>
          <w:rFonts w:ascii="Verdana" w:hAnsi="Verdana"/>
          <w:iCs/>
          <w:color w:val="auto"/>
          <w:sz w:val="20"/>
          <w:szCs w:val="20"/>
        </w:rPr>
        <w:t>středí, pokud bylo</w:t>
      </w:r>
      <w:r w:rsidRPr="00160568">
        <w:rPr>
          <w:rFonts w:ascii="Verdana" w:hAnsi="Verdana"/>
          <w:iCs/>
          <w:color w:val="auto"/>
          <w:sz w:val="20"/>
          <w:szCs w:val="20"/>
        </w:rPr>
        <w:t xml:space="preserve"> dítě umístěno mimo svou rodinu</w:t>
      </w:r>
    </w:p>
    <w:p w:rsidR="00916B22" w:rsidRPr="00160568" w:rsidRDefault="00916B22" w:rsidP="007C4975">
      <w:pPr>
        <w:pStyle w:val="Default"/>
        <w:numPr>
          <w:ilvl w:val="0"/>
          <w:numId w:val="27"/>
        </w:numPr>
        <w:spacing w:after="51"/>
        <w:ind w:left="426" w:hanging="426"/>
        <w:rPr>
          <w:rFonts w:ascii="Verdana" w:hAnsi="Verdana"/>
          <w:color w:val="auto"/>
          <w:sz w:val="20"/>
          <w:szCs w:val="20"/>
        </w:rPr>
      </w:pPr>
      <w:r w:rsidRPr="00160568">
        <w:rPr>
          <w:rFonts w:ascii="Verdana" w:hAnsi="Verdana"/>
          <w:iCs/>
          <w:color w:val="auto"/>
          <w:sz w:val="20"/>
          <w:szCs w:val="20"/>
        </w:rPr>
        <w:t>poskytuje dítěti mimořádnou ochranu v případě jeho umístění mimo své přirozené prostředí</w:t>
      </w:r>
    </w:p>
    <w:p w:rsidR="00916B22" w:rsidRPr="00160568" w:rsidRDefault="00916B22" w:rsidP="007C4975">
      <w:pPr>
        <w:pStyle w:val="Default"/>
        <w:numPr>
          <w:ilvl w:val="0"/>
          <w:numId w:val="27"/>
        </w:numPr>
        <w:spacing w:after="51"/>
        <w:ind w:left="426" w:hanging="426"/>
        <w:rPr>
          <w:rFonts w:ascii="Verdana" w:hAnsi="Verdana"/>
          <w:color w:val="auto"/>
          <w:sz w:val="20"/>
          <w:szCs w:val="20"/>
        </w:rPr>
      </w:pPr>
      <w:r w:rsidRPr="00160568">
        <w:rPr>
          <w:rFonts w:ascii="Verdana" w:hAnsi="Verdana"/>
          <w:iCs/>
          <w:color w:val="auto"/>
          <w:sz w:val="20"/>
          <w:szCs w:val="20"/>
        </w:rPr>
        <w:t>podporuje pravidelný účelný kontakt s oběma rodiči, není-li to v přímém rozporu s nejlepším zájmem dítěte</w:t>
      </w:r>
    </w:p>
    <w:p w:rsidR="00916B22" w:rsidRPr="00160568" w:rsidRDefault="00916B22" w:rsidP="007C4975">
      <w:pPr>
        <w:pStyle w:val="Default"/>
        <w:numPr>
          <w:ilvl w:val="0"/>
          <w:numId w:val="27"/>
        </w:numPr>
        <w:spacing w:after="51"/>
        <w:ind w:left="426" w:hanging="426"/>
        <w:jc w:val="both"/>
        <w:rPr>
          <w:rFonts w:ascii="Verdana" w:hAnsi="Verdana"/>
          <w:sz w:val="20"/>
          <w:szCs w:val="20"/>
          <w:u w:val="single"/>
        </w:rPr>
      </w:pPr>
      <w:r w:rsidRPr="00160568">
        <w:rPr>
          <w:rFonts w:ascii="Verdana" w:hAnsi="Verdana"/>
          <w:iCs/>
          <w:color w:val="auto"/>
          <w:sz w:val="20"/>
          <w:szCs w:val="20"/>
        </w:rPr>
        <w:t>ctí právo dítěte sdělit svůj názor a přání a pomáhá jej v rámci možností uskutečnit</w:t>
      </w:r>
    </w:p>
    <w:p w:rsidR="00916B22" w:rsidRPr="00160568" w:rsidRDefault="00916B22" w:rsidP="007C4975">
      <w:pPr>
        <w:pStyle w:val="Default"/>
        <w:numPr>
          <w:ilvl w:val="0"/>
          <w:numId w:val="27"/>
        </w:numPr>
        <w:spacing w:after="51"/>
        <w:ind w:left="426" w:hanging="426"/>
        <w:jc w:val="both"/>
        <w:rPr>
          <w:rFonts w:ascii="Verdana" w:hAnsi="Verdana"/>
          <w:sz w:val="20"/>
          <w:szCs w:val="20"/>
          <w:u w:val="single"/>
        </w:rPr>
      </w:pPr>
      <w:r w:rsidRPr="00160568">
        <w:rPr>
          <w:rFonts w:ascii="Verdana" w:hAnsi="Verdana"/>
          <w:iCs/>
          <w:color w:val="auto"/>
          <w:sz w:val="20"/>
          <w:szCs w:val="20"/>
        </w:rPr>
        <w:t xml:space="preserve">ctí právo dítěte na soukromí, právo na ochranu před svévolným zasahováním do jeho soukromého života, rodiny, domova nebo korespondence včetně nezákonných útoků na jeho čest a pověst </w:t>
      </w:r>
    </w:p>
    <w:p w:rsidR="00916B22" w:rsidRDefault="00916B22" w:rsidP="007C4975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160568">
        <w:rPr>
          <w:rFonts w:ascii="Verdana" w:hAnsi="Verdana"/>
          <w:sz w:val="20"/>
          <w:szCs w:val="20"/>
        </w:rPr>
        <w:t xml:space="preserve">Všichni pracovníci </w:t>
      </w:r>
      <w:r w:rsidR="00CB3A07">
        <w:rPr>
          <w:rFonts w:ascii="Verdana" w:hAnsi="Verdana"/>
          <w:sz w:val="20"/>
          <w:szCs w:val="20"/>
        </w:rPr>
        <w:t>O</w:t>
      </w:r>
      <w:r w:rsidRPr="00160568">
        <w:rPr>
          <w:rFonts w:ascii="Verdana" w:hAnsi="Verdana"/>
          <w:sz w:val="20"/>
          <w:szCs w:val="20"/>
        </w:rPr>
        <w:t xml:space="preserve">SPOD Břeclav znají principy a zásady sociální práce a usilují o jejich uplatňování v každodenní praxi v rámci zastávaných pozic. </w:t>
      </w:r>
      <w:r>
        <w:rPr>
          <w:rFonts w:ascii="Verdana" w:hAnsi="Verdana"/>
          <w:sz w:val="20"/>
          <w:szCs w:val="20"/>
        </w:rPr>
        <w:t>P</w:t>
      </w:r>
      <w:r w:rsidRPr="00160568">
        <w:rPr>
          <w:rFonts w:ascii="Verdana" w:hAnsi="Verdana"/>
          <w:sz w:val="20"/>
          <w:szCs w:val="20"/>
        </w:rPr>
        <w:t xml:space="preserve">ro případ, že by uvedené principy nebyly </w:t>
      </w:r>
      <w:r>
        <w:rPr>
          <w:rFonts w:ascii="Verdana" w:hAnsi="Verdana"/>
          <w:sz w:val="20"/>
          <w:szCs w:val="20"/>
        </w:rPr>
        <w:t>ze strany pracovníků dodržovány, nebo došlo k porušení některé z jejich povinností,</w:t>
      </w:r>
      <w:r w:rsidRPr="0016056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má p</w:t>
      </w:r>
      <w:r w:rsidRPr="00160568">
        <w:rPr>
          <w:rFonts w:ascii="Verdana" w:hAnsi="Verdana"/>
          <w:sz w:val="20"/>
          <w:szCs w:val="20"/>
        </w:rPr>
        <w:t>racoviště nastaveny postupy</w:t>
      </w:r>
      <w:r>
        <w:rPr>
          <w:rFonts w:ascii="Verdana" w:hAnsi="Verdana"/>
          <w:sz w:val="20"/>
          <w:szCs w:val="20"/>
        </w:rPr>
        <w:t xml:space="preserve"> k zajištění nápravy situace viz standard kvality č. 6; 10 a 13.</w:t>
      </w:r>
    </w:p>
    <w:p w:rsidR="00916B22" w:rsidRPr="00C97638" w:rsidRDefault="00916B22" w:rsidP="00916B22">
      <w:pPr>
        <w:pStyle w:val="Zhlav"/>
        <w:tabs>
          <w:tab w:val="clear" w:pos="4536"/>
          <w:tab w:val="clear" w:pos="9072"/>
        </w:tabs>
        <w:jc w:val="both"/>
        <w:rPr>
          <w:rFonts w:ascii="Verdana" w:hAnsi="Verdana" w:cs="Tahoma"/>
          <w:b/>
          <w:sz w:val="20"/>
          <w:szCs w:val="20"/>
        </w:rPr>
      </w:pPr>
      <w:r w:rsidRPr="00C97638">
        <w:rPr>
          <w:rFonts w:ascii="Verdana" w:hAnsi="Verdana" w:cs="Tahoma"/>
          <w:b/>
          <w:sz w:val="20"/>
          <w:szCs w:val="20"/>
        </w:rPr>
        <w:t>Orgán sociálně-právní ochrany zajišťuje služby potřebné pro jednání s osobami se specifickými potřebami, nebo má dojednanou spolupráci s fyzickými osobami a právnickými osobami, které tyto služby zajistí externě.</w:t>
      </w:r>
    </w:p>
    <w:p w:rsidR="00916B22" w:rsidRPr="00C97638" w:rsidRDefault="00916B22" w:rsidP="00916B22">
      <w:pPr>
        <w:pStyle w:val="Zhlav"/>
        <w:tabs>
          <w:tab w:val="clear" w:pos="4536"/>
          <w:tab w:val="clear" w:pos="9072"/>
        </w:tabs>
        <w:jc w:val="both"/>
        <w:rPr>
          <w:rFonts w:ascii="Verdana" w:hAnsi="Verdana" w:cs="Tahoma"/>
          <w:sz w:val="20"/>
          <w:szCs w:val="20"/>
          <w:highlight w:val="yellow"/>
        </w:rPr>
      </w:pPr>
    </w:p>
    <w:p w:rsidR="00916B22" w:rsidRPr="00C97638" w:rsidRDefault="00916B22" w:rsidP="007C4975">
      <w:pPr>
        <w:pStyle w:val="Zhlav"/>
        <w:tabs>
          <w:tab w:val="clear" w:pos="4536"/>
          <w:tab w:val="clear" w:pos="9072"/>
        </w:tabs>
        <w:jc w:val="both"/>
        <w:rPr>
          <w:rFonts w:ascii="Verdana" w:hAnsi="Verdana"/>
          <w:b/>
          <w:sz w:val="20"/>
          <w:szCs w:val="20"/>
        </w:rPr>
      </w:pPr>
      <w:r w:rsidRPr="00C97638">
        <w:rPr>
          <w:rFonts w:ascii="Verdana" w:hAnsi="Verdana" w:cs="Tahoma"/>
          <w:b/>
          <w:sz w:val="20"/>
          <w:szCs w:val="20"/>
        </w:rPr>
        <w:t>Dostupnost sociálně-právní ochrany (SPO) osobám se specifickými potřebami</w:t>
      </w:r>
      <w:r w:rsidRPr="00C97638">
        <w:rPr>
          <w:rFonts w:ascii="Verdana" w:hAnsi="Verdana"/>
          <w:b/>
          <w:sz w:val="20"/>
          <w:szCs w:val="20"/>
        </w:rPr>
        <w:t xml:space="preserve"> </w:t>
      </w:r>
    </w:p>
    <w:p w:rsidR="00916B22" w:rsidRPr="00C97638" w:rsidRDefault="00916B22" w:rsidP="007C4975">
      <w:pPr>
        <w:tabs>
          <w:tab w:val="left" w:pos="4470"/>
        </w:tabs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C97638">
        <w:rPr>
          <w:rFonts w:ascii="Verdana" w:hAnsi="Verdana"/>
          <w:sz w:val="20"/>
          <w:szCs w:val="20"/>
        </w:rPr>
        <w:t xml:space="preserve">Výkon sociálně-právní ochrany dětí je dostupný klientům se specifickými potřebami ve stejné kvalitě jako ostatním klientům. </w:t>
      </w:r>
      <w:r w:rsidRPr="00C97638">
        <w:rPr>
          <w:rFonts w:ascii="Verdana" w:hAnsi="Verdana" w:cs="Tahoma"/>
          <w:sz w:val="20"/>
          <w:szCs w:val="20"/>
        </w:rPr>
        <w:t xml:space="preserve">Každý pracovník </w:t>
      </w:r>
      <w:r w:rsidR="00426A26">
        <w:rPr>
          <w:rFonts w:ascii="Verdana" w:hAnsi="Verdana" w:cs="Tahoma"/>
          <w:sz w:val="20"/>
          <w:szCs w:val="20"/>
        </w:rPr>
        <w:t>O</w:t>
      </w:r>
      <w:r w:rsidRPr="00C97638">
        <w:rPr>
          <w:rFonts w:ascii="Verdana" w:hAnsi="Verdana" w:cs="Tahoma"/>
          <w:sz w:val="20"/>
          <w:szCs w:val="20"/>
        </w:rPr>
        <w:t>SPOD Břeclav je povinen zajistit efektivní způsob komunikace s klientem se specifickými potřebami. Není-li pracovník schopen samostatně komunikovat s klientem se specifickými potřebami, zajistí k tomuto účelu externí službu (spolupráce s fyzickým</w:t>
      </w:r>
      <w:r w:rsidR="0042438D">
        <w:rPr>
          <w:rFonts w:ascii="Verdana" w:hAnsi="Verdana" w:cs="Tahoma"/>
          <w:sz w:val="20"/>
          <w:szCs w:val="20"/>
        </w:rPr>
        <w:t>i či právnickými osobami), která tuto komunikaci zprostředkuje</w:t>
      </w:r>
      <w:r w:rsidRPr="00C97638">
        <w:rPr>
          <w:rFonts w:ascii="Verdana" w:hAnsi="Verdana" w:cs="Tahoma"/>
          <w:sz w:val="20"/>
          <w:szCs w:val="20"/>
        </w:rPr>
        <w:t xml:space="preserve"> </w:t>
      </w:r>
      <w:r w:rsidRPr="00C97638">
        <w:rPr>
          <w:rFonts w:ascii="Verdana" w:hAnsi="Verdana"/>
          <w:sz w:val="20"/>
          <w:szCs w:val="20"/>
        </w:rPr>
        <w:t>(</w:t>
      </w:r>
      <w:r w:rsidRPr="00AE56CE">
        <w:rPr>
          <w:rFonts w:ascii="Verdana" w:hAnsi="Verdana"/>
          <w:sz w:val="20"/>
          <w:szCs w:val="20"/>
        </w:rPr>
        <w:t xml:space="preserve">viz </w:t>
      </w:r>
      <w:r w:rsidR="00AE56CE" w:rsidRPr="00AE56CE">
        <w:rPr>
          <w:rFonts w:ascii="Verdana" w:hAnsi="Verdana"/>
          <w:sz w:val="20"/>
          <w:szCs w:val="20"/>
        </w:rPr>
        <w:t xml:space="preserve">standard kvality </w:t>
      </w:r>
      <w:r w:rsidRPr="00AE56CE">
        <w:rPr>
          <w:rFonts w:ascii="Verdana" w:hAnsi="Verdana"/>
          <w:sz w:val="20"/>
          <w:szCs w:val="20"/>
        </w:rPr>
        <w:t>č. 3</w:t>
      </w:r>
      <w:r w:rsidRPr="00C97638">
        <w:rPr>
          <w:rFonts w:ascii="Verdana" w:hAnsi="Verdana"/>
          <w:sz w:val="20"/>
          <w:szCs w:val="20"/>
        </w:rPr>
        <w:t xml:space="preserve">). </w:t>
      </w:r>
      <w:r w:rsidRPr="00C97638">
        <w:rPr>
          <w:rFonts w:ascii="Verdana" w:hAnsi="Verdana" w:cs="Tahoma"/>
          <w:sz w:val="20"/>
          <w:szCs w:val="20"/>
        </w:rPr>
        <w:t>Pokud pracovníci potřebují pro vlastní výkon sociálně-právní ochrany zprostředkovat kontakt a komunikaci s osobami se specifickými potřebami, využívají k tomu zejména tyto externí služby:</w:t>
      </w:r>
    </w:p>
    <w:p w:rsidR="00916B22" w:rsidRPr="00C97638" w:rsidRDefault="00916B22" w:rsidP="007C4975">
      <w:pPr>
        <w:spacing w:after="0" w:line="240" w:lineRule="auto"/>
        <w:jc w:val="both"/>
        <w:rPr>
          <w:rFonts w:ascii="Verdana" w:hAnsi="Verdana" w:cs="Tahoma"/>
          <w:b/>
          <w:sz w:val="20"/>
          <w:szCs w:val="20"/>
        </w:rPr>
      </w:pPr>
    </w:p>
    <w:p w:rsidR="00916B22" w:rsidRPr="00C97638" w:rsidRDefault="00916B22" w:rsidP="007C4975">
      <w:pPr>
        <w:spacing w:after="0" w:line="240" w:lineRule="auto"/>
        <w:jc w:val="both"/>
        <w:rPr>
          <w:rFonts w:ascii="Verdana" w:hAnsi="Verdana" w:cs="Tahoma"/>
          <w:b/>
          <w:sz w:val="20"/>
          <w:szCs w:val="20"/>
        </w:rPr>
      </w:pPr>
      <w:r w:rsidRPr="00C97638">
        <w:rPr>
          <w:rFonts w:ascii="Verdana" w:hAnsi="Verdana" w:cs="Tahoma"/>
          <w:b/>
          <w:sz w:val="20"/>
          <w:szCs w:val="20"/>
        </w:rPr>
        <w:t>Pro práci s nevidomými klienty:</w:t>
      </w:r>
    </w:p>
    <w:p w:rsidR="00916B22" w:rsidRPr="00C97638" w:rsidRDefault="00916B22" w:rsidP="007C4975">
      <w:pPr>
        <w:spacing w:after="0" w:line="240" w:lineRule="auto"/>
        <w:rPr>
          <w:rFonts w:ascii="Verdana" w:eastAsia="Verdana" w:hAnsi="Verdana" w:cs="Verdana"/>
          <w:b/>
          <w:sz w:val="20"/>
          <w:szCs w:val="20"/>
        </w:rPr>
      </w:pPr>
      <w:r w:rsidRPr="00C97638">
        <w:rPr>
          <w:rFonts w:ascii="Verdana" w:eastAsia="Verdana" w:hAnsi="Verdana" w:cs="Verdana"/>
          <w:sz w:val="20"/>
          <w:szCs w:val="20"/>
        </w:rPr>
        <w:t>Osobám nevidomým se veškeré informace sdělují ústně s ověřením jejich porozumění, popřípadě lze využít specializovanou službu:</w:t>
      </w:r>
    </w:p>
    <w:p w:rsidR="00B22681" w:rsidRDefault="00B22681" w:rsidP="00B22681">
      <w:pPr>
        <w:spacing w:after="0"/>
        <w:rPr>
          <w:rFonts w:ascii="Verdana" w:eastAsia="Verdana" w:hAnsi="Verdana" w:cs="Verdana"/>
          <w:sz w:val="20"/>
          <w:szCs w:val="20"/>
        </w:rPr>
      </w:pPr>
    </w:p>
    <w:p w:rsidR="00B22681" w:rsidRPr="00B22681" w:rsidRDefault="00B22681" w:rsidP="00B22681">
      <w:pPr>
        <w:spacing w:after="0"/>
        <w:rPr>
          <w:rFonts w:ascii="Verdana" w:eastAsia="Verdana" w:hAnsi="Verdana" w:cs="Verdana"/>
          <w:sz w:val="20"/>
          <w:szCs w:val="20"/>
        </w:rPr>
      </w:pPr>
      <w:proofErr w:type="spellStart"/>
      <w:r w:rsidRPr="00B22681">
        <w:rPr>
          <w:rFonts w:ascii="Verdana" w:eastAsia="Verdana" w:hAnsi="Verdana" w:cs="Verdana"/>
          <w:sz w:val="20"/>
          <w:szCs w:val="20"/>
        </w:rPr>
        <w:t>TyfloCentrum</w:t>
      </w:r>
      <w:proofErr w:type="spellEnd"/>
      <w:r w:rsidRPr="00B22681">
        <w:rPr>
          <w:rFonts w:ascii="Verdana" w:eastAsia="Verdana" w:hAnsi="Verdana" w:cs="Verdana"/>
          <w:sz w:val="20"/>
          <w:szCs w:val="20"/>
        </w:rPr>
        <w:t xml:space="preserve"> Brno, o.p.s.</w:t>
      </w:r>
    </w:p>
    <w:p w:rsidR="00B22681" w:rsidRPr="00C57075" w:rsidRDefault="00B22681" w:rsidP="00B22681">
      <w:pPr>
        <w:spacing w:after="0"/>
        <w:rPr>
          <w:rFonts w:ascii="Verdana" w:eastAsia="Verdana" w:hAnsi="Verdana" w:cs="Verdana"/>
          <w:sz w:val="20"/>
          <w:szCs w:val="20"/>
        </w:rPr>
      </w:pPr>
      <w:r w:rsidRPr="00C57075">
        <w:rPr>
          <w:rFonts w:ascii="Verdana" w:eastAsia="Verdana" w:hAnsi="Verdana" w:cs="Verdana"/>
          <w:sz w:val="20"/>
          <w:szCs w:val="20"/>
        </w:rPr>
        <w:t xml:space="preserve">Sídlo: </w:t>
      </w:r>
      <w:r>
        <w:rPr>
          <w:rFonts w:ascii="Verdana" w:eastAsia="Verdana" w:hAnsi="Verdana" w:cs="Verdana"/>
          <w:sz w:val="20"/>
          <w:szCs w:val="20"/>
        </w:rPr>
        <w:t xml:space="preserve">612 00 </w:t>
      </w:r>
      <w:r w:rsidRPr="00C57075">
        <w:rPr>
          <w:rFonts w:ascii="Verdana" w:eastAsia="Verdana" w:hAnsi="Verdana" w:cs="Verdana"/>
          <w:sz w:val="20"/>
          <w:szCs w:val="20"/>
        </w:rPr>
        <w:t>Brno-Královo Pole</w:t>
      </w:r>
      <w:r>
        <w:rPr>
          <w:rFonts w:ascii="Verdana" w:eastAsia="Verdana" w:hAnsi="Verdana" w:cs="Verdana"/>
          <w:sz w:val="20"/>
          <w:szCs w:val="20"/>
        </w:rPr>
        <w:t>, Chaloupkova 578/3</w:t>
      </w:r>
      <w:r w:rsidRPr="00C57075">
        <w:rPr>
          <w:rFonts w:ascii="Verdana" w:eastAsia="Verdana" w:hAnsi="Verdana" w:cs="Verdana"/>
          <w:sz w:val="20"/>
          <w:szCs w:val="20"/>
        </w:rPr>
        <w:t>, IČ: 262</w:t>
      </w:r>
      <w:r>
        <w:rPr>
          <w:rFonts w:ascii="Verdana" w:eastAsia="Verdana" w:hAnsi="Verdana" w:cs="Verdana"/>
          <w:sz w:val="20"/>
          <w:szCs w:val="20"/>
        </w:rPr>
        <w:t> </w:t>
      </w:r>
      <w:r w:rsidRPr="00C57075">
        <w:rPr>
          <w:rFonts w:ascii="Verdana" w:eastAsia="Verdana" w:hAnsi="Verdana" w:cs="Verdana"/>
          <w:sz w:val="20"/>
          <w:szCs w:val="20"/>
        </w:rPr>
        <w:t>232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Pr="00C57075">
        <w:rPr>
          <w:rFonts w:ascii="Verdana" w:eastAsia="Verdana" w:hAnsi="Verdana" w:cs="Verdana"/>
          <w:sz w:val="20"/>
          <w:szCs w:val="20"/>
        </w:rPr>
        <w:t>10</w:t>
      </w:r>
    </w:p>
    <w:p w:rsidR="00B22681" w:rsidRPr="00C57075" w:rsidRDefault="00B22681" w:rsidP="00B22681">
      <w:pPr>
        <w:spacing w:after="100"/>
        <w:rPr>
          <w:rFonts w:ascii="Verdana" w:eastAsia="Verdana" w:hAnsi="Verdana" w:cs="Verdana"/>
          <w:sz w:val="20"/>
          <w:szCs w:val="20"/>
        </w:rPr>
      </w:pPr>
      <w:r w:rsidRPr="00C57075">
        <w:rPr>
          <w:rFonts w:ascii="Verdana" w:eastAsia="Verdana" w:hAnsi="Verdana" w:cs="Verdana"/>
          <w:sz w:val="20"/>
          <w:szCs w:val="20"/>
        </w:rPr>
        <w:t xml:space="preserve">tel.: </w:t>
      </w:r>
      <w:r w:rsidRPr="000D4904">
        <w:rPr>
          <w:rFonts w:ascii="Verdana" w:eastAsia="Verdana" w:hAnsi="Verdana" w:cs="Verdana"/>
          <w:sz w:val="20"/>
          <w:szCs w:val="20"/>
        </w:rPr>
        <w:t>+420 515 919 770</w:t>
      </w:r>
      <w:r w:rsidRPr="00C57075">
        <w:rPr>
          <w:rFonts w:ascii="Verdana" w:eastAsia="Verdana" w:hAnsi="Verdana" w:cs="Verdana"/>
          <w:sz w:val="20"/>
          <w:szCs w:val="20"/>
        </w:rPr>
        <w:br/>
        <w:t xml:space="preserve">e-mail: </w:t>
      </w:r>
      <w:hyperlink r:id="rId8" w:history="1">
        <w:r w:rsidRPr="0040586D">
          <w:rPr>
            <w:rStyle w:val="Hypertextovodkaz"/>
            <w:rFonts w:ascii="Verdana" w:eastAsia="Verdana" w:hAnsi="Verdana" w:cs="Verdana"/>
            <w:sz w:val="20"/>
            <w:szCs w:val="20"/>
          </w:rPr>
          <w:t>info@centrumpronevidome.cz</w:t>
        </w:r>
      </w:hyperlink>
    </w:p>
    <w:p w:rsidR="00916B22" w:rsidRPr="00C97638" w:rsidRDefault="00916B22" w:rsidP="00916B22">
      <w:pPr>
        <w:jc w:val="both"/>
        <w:rPr>
          <w:rFonts w:ascii="Verdana" w:eastAsia="Verdana" w:hAnsi="Verdana" w:cs="Verdana"/>
          <w:b/>
          <w:sz w:val="20"/>
          <w:szCs w:val="20"/>
        </w:rPr>
      </w:pPr>
      <w:r w:rsidRPr="00C97638">
        <w:rPr>
          <w:rFonts w:ascii="Verdana" w:eastAsia="Verdana" w:hAnsi="Verdana" w:cs="Verdana"/>
          <w:b/>
          <w:sz w:val="20"/>
          <w:szCs w:val="20"/>
        </w:rPr>
        <w:t>Pro práci s neslyšícími klienty:</w:t>
      </w:r>
    </w:p>
    <w:p w:rsidR="00916B22" w:rsidRPr="00C97638" w:rsidRDefault="00916B22" w:rsidP="007C4975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 w:rsidRPr="00C97638">
        <w:rPr>
          <w:rFonts w:ascii="Verdana" w:eastAsia="Verdana" w:hAnsi="Verdana" w:cs="Verdana"/>
          <w:sz w:val="20"/>
          <w:szCs w:val="20"/>
        </w:rPr>
        <w:t xml:space="preserve">Spolek neslyšících </w:t>
      </w:r>
      <w:proofErr w:type="gramStart"/>
      <w:r w:rsidRPr="00C97638">
        <w:rPr>
          <w:rFonts w:ascii="Verdana" w:eastAsia="Verdana" w:hAnsi="Verdana" w:cs="Verdana"/>
          <w:sz w:val="20"/>
          <w:szCs w:val="20"/>
        </w:rPr>
        <w:t xml:space="preserve">Břeclav, </w:t>
      </w:r>
      <w:proofErr w:type="spellStart"/>
      <w:r w:rsidRPr="00C97638">
        <w:rPr>
          <w:rFonts w:ascii="Verdana" w:eastAsia="Verdana" w:hAnsi="Verdana" w:cs="Verdana"/>
          <w:sz w:val="20"/>
          <w:szCs w:val="20"/>
        </w:rPr>
        <w:t>z.s</w:t>
      </w:r>
      <w:proofErr w:type="spellEnd"/>
      <w:r w:rsidRPr="00C97638">
        <w:rPr>
          <w:rFonts w:ascii="Verdana" w:eastAsia="Verdana" w:hAnsi="Verdana" w:cs="Verdana"/>
          <w:sz w:val="20"/>
          <w:szCs w:val="20"/>
        </w:rPr>
        <w:t>.</w:t>
      </w:r>
      <w:proofErr w:type="gramEnd"/>
      <w:r w:rsidRPr="00C97638">
        <w:rPr>
          <w:rFonts w:ascii="Verdana" w:eastAsia="Verdana" w:hAnsi="Verdana" w:cs="Verdana"/>
          <w:sz w:val="20"/>
          <w:szCs w:val="20"/>
        </w:rPr>
        <w:br/>
        <w:t xml:space="preserve">sídlo: </w:t>
      </w:r>
      <w:proofErr w:type="gramStart"/>
      <w:r w:rsidRPr="00C97638">
        <w:rPr>
          <w:rFonts w:ascii="Verdana" w:eastAsia="Verdana" w:hAnsi="Verdana" w:cs="Verdana"/>
          <w:sz w:val="20"/>
          <w:szCs w:val="20"/>
        </w:rPr>
        <w:t>690 06  Břeclav</w:t>
      </w:r>
      <w:proofErr w:type="gramEnd"/>
      <w:r w:rsidRPr="00C97638">
        <w:rPr>
          <w:rFonts w:ascii="Verdana" w:eastAsia="Verdana" w:hAnsi="Verdana" w:cs="Verdana"/>
          <w:sz w:val="20"/>
          <w:szCs w:val="20"/>
        </w:rPr>
        <w:t xml:space="preserve"> – Charvatská Nová Ves, Kapusty 282/12, IČ: 26527073</w:t>
      </w:r>
      <w:r w:rsidRPr="00C97638">
        <w:rPr>
          <w:rFonts w:ascii="Verdana" w:eastAsia="Verdana" w:hAnsi="Verdana" w:cs="Verdana"/>
          <w:sz w:val="20"/>
          <w:szCs w:val="20"/>
        </w:rPr>
        <w:br/>
        <w:t>poskytování služeb: 17. listopadu 1a, 690 02 Břeclav (Dům školství – 2. patro)</w:t>
      </w:r>
      <w:r w:rsidRPr="00C97638">
        <w:rPr>
          <w:rFonts w:ascii="Verdana" w:eastAsia="Verdana" w:hAnsi="Verdana" w:cs="Verdana"/>
          <w:sz w:val="20"/>
          <w:szCs w:val="20"/>
        </w:rPr>
        <w:br/>
      </w:r>
      <w:r w:rsidRPr="00C97638">
        <w:rPr>
          <w:rFonts w:ascii="Verdana" w:hAnsi="Verdana"/>
          <w:sz w:val="20"/>
          <w:szCs w:val="20"/>
        </w:rPr>
        <w:t xml:space="preserve">více </w:t>
      </w:r>
      <w:proofErr w:type="spellStart"/>
      <w:r w:rsidRPr="00C97638">
        <w:rPr>
          <w:rFonts w:ascii="Verdana" w:hAnsi="Verdana"/>
          <w:sz w:val="20"/>
          <w:szCs w:val="20"/>
        </w:rPr>
        <w:t>info</w:t>
      </w:r>
      <w:proofErr w:type="spellEnd"/>
      <w:r w:rsidRPr="00C97638">
        <w:rPr>
          <w:rFonts w:ascii="Verdana" w:hAnsi="Verdana"/>
          <w:sz w:val="20"/>
          <w:szCs w:val="20"/>
        </w:rPr>
        <w:t xml:space="preserve">: </w:t>
      </w:r>
      <w:hyperlink r:id="rId9">
        <w:r w:rsidRPr="00C97638">
          <w:rPr>
            <w:rFonts w:ascii="Verdana" w:eastAsia="Verdana" w:hAnsi="Verdana" w:cs="Verdana"/>
            <w:sz w:val="20"/>
            <w:szCs w:val="20"/>
          </w:rPr>
          <w:t>www.cmjn.cz</w:t>
        </w:r>
      </w:hyperlink>
      <w:r w:rsidRPr="00C97638">
        <w:rPr>
          <w:rFonts w:ascii="Verdana" w:eastAsia="Verdana" w:hAnsi="Verdana" w:cs="Verdana"/>
          <w:sz w:val="20"/>
          <w:szCs w:val="20"/>
        </w:rPr>
        <w:t xml:space="preserve">, </w:t>
      </w:r>
      <w:hyperlink r:id="rId10">
        <w:r w:rsidRPr="00C97638">
          <w:rPr>
            <w:rFonts w:ascii="Verdana" w:eastAsia="Verdana" w:hAnsi="Verdana" w:cs="Verdana"/>
            <w:sz w:val="20"/>
            <w:szCs w:val="20"/>
          </w:rPr>
          <w:t>www.snbreclav.cz</w:t>
        </w:r>
      </w:hyperlink>
      <w:r w:rsidRPr="00C97638">
        <w:rPr>
          <w:rFonts w:ascii="Verdana" w:eastAsia="Verdana" w:hAnsi="Verdana" w:cs="Verdana"/>
          <w:sz w:val="20"/>
          <w:szCs w:val="20"/>
        </w:rPr>
        <w:br/>
        <w:t>tel/fax: 519 332 251, 722 719 101, 727 879 624</w:t>
      </w:r>
      <w:r w:rsidRPr="00C97638">
        <w:rPr>
          <w:rFonts w:ascii="Verdana" w:eastAsia="Verdana" w:hAnsi="Verdana" w:cs="Verdana"/>
          <w:sz w:val="20"/>
          <w:szCs w:val="20"/>
        </w:rPr>
        <w:br/>
        <w:t xml:space="preserve">e-mail: </w:t>
      </w:r>
      <w:hyperlink r:id="rId11">
        <w:r w:rsidRPr="00C97638">
          <w:rPr>
            <w:rFonts w:ascii="Verdana" w:eastAsia="Verdana" w:hAnsi="Verdana" w:cs="Verdana"/>
            <w:sz w:val="20"/>
            <w:szCs w:val="20"/>
          </w:rPr>
          <w:t>snbreclav@seznam.cz</w:t>
        </w:r>
      </w:hyperlink>
    </w:p>
    <w:p w:rsidR="00916B22" w:rsidRPr="00C97638" w:rsidRDefault="00916B22" w:rsidP="007C4975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 w:rsidRPr="00C97638">
        <w:rPr>
          <w:rFonts w:ascii="Verdana" w:eastAsia="Verdana" w:hAnsi="Verdana" w:cs="Verdana"/>
          <w:sz w:val="20"/>
          <w:szCs w:val="20"/>
        </w:rPr>
        <w:t xml:space="preserve">Kontaktní pracovník: Bc. Marcela Žáková tel: 607 628 910 (telefon + </w:t>
      </w:r>
      <w:proofErr w:type="spellStart"/>
      <w:r w:rsidRPr="00C97638">
        <w:rPr>
          <w:rFonts w:ascii="Verdana" w:eastAsia="Verdana" w:hAnsi="Verdana" w:cs="Verdana"/>
          <w:sz w:val="20"/>
          <w:szCs w:val="20"/>
        </w:rPr>
        <w:t>sms</w:t>
      </w:r>
      <w:proofErr w:type="spellEnd"/>
      <w:r w:rsidRPr="00C97638">
        <w:rPr>
          <w:rFonts w:ascii="Verdana" w:eastAsia="Verdana" w:hAnsi="Verdana" w:cs="Verdana"/>
          <w:sz w:val="20"/>
          <w:szCs w:val="20"/>
        </w:rPr>
        <w:t>)</w:t>
      </w:r>
    </w:p>
    <w:p w:rsidR="00916B22" w:rsidRPr="00C97638" w:rsidRDefault="00916B22" w:rsidP="00916B22">
      <w:pPr>
        <w:spacing w:after="0"/>
        <w:rPr>
          <w:rFonts w:ascii="Verdana" w:eastAsia="Verdana" w:hAnsi="Verdana" w:cs="Verdana"/>
          <w:b/>
          <w:sz w:val="20"/>
          <w:szCs w:val="20"/>
        </w:rPr>
      </w:pPr>
    </w:p>
    <w:p w:rsidR="00916B22" w:rsidRPr="00C97638" w:rsidRDefault="00916B22" w:rsidP="00916B22">
      <w:pPr>
        <w:spacing w:after="0"/>
        <w:rPr>
          <w:rFonts w:ascii="Verdana" w:eastAsia="Verdana" w:hAnsi="Verdana" w:cs="Verdana"/>
          <w:b/>
          <w:sz w:val="20"/>
          <w:szCs w:val="20"/>
        </w:rPr>
      </w:pPr>
      <w:r w:rsidRPr="00C97638">
        <w:rPr>
          <w:rFonts w:ascii="Verdana" w:eastAsia="Verdana" w:hAnsi="Verdana" w:cs="Verdana"/>
          <w:b/>
          <w:sz w:val="20"/>
          <w:szCs w:val="20"/>
        </w:rPr>
        <w:t>Práce s klienty závislými na návykových látkách:</w:t>
      </w:r>
    </w:p>
    <w:p w:rsidR="00916B22" w:rsidRPr="00C97638" w:rsidRDefault="00916B22" w:rsidP="007C4975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C97638">
        <w:rPr>
          <w:rFonts w:ascii="Verdana" w:hAnsi="Verdana" w:cs="Tahoma"/>
          <w:sz w:val="20"/>
          <w:szCs w:val="20"/>
        </w:rPr>
        <w:t>Diecézní charita Brno: Agentura služeb – K-centrum,</w:t>
      </w:r>
    </w:p>
    <w:p w:rsidR="00916B22" w:rsidRPr="00C97638" w:rsidRDefault="00916B22" w:rsidP="007C4975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C97638">
        <w:rPr>
          <w:rFonts w:ascii="Verdana" w:hAnsi="Verdana" w:cs="Tahoma"/>
          <w:sz w:val="20"/>
          <w:szCs w:val="20"/>
        </w:rPr>
        <w:t>Terénní program a program prevence Břeclav (Stromořadní 596/8, 690 02 Břeclav)</w:t>
      </w:r>
    </w:p>
    <w:p w:rsidR="00916B22" w:rsidRPr="00C97638" w:rsidRDefault="00916B22" w:rsidP="007C4975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C97638">
        <w:rPr>
          <w:rFonts w:ascii="Verdana" w:hAnsi="Verdana" w:cs="Tahoma"/>
          <w:sz w:val="20"/>
          <w:szCs w:val="20"/>
        </w:rPr>
        <w:t xml:space="preserve">Více </w:t>
      </w:r>
      <w:proofErr w:type="spellStart"/>
      <w:r w:rsidRPr="00C97638">
        <w:rPr>
          <w:rFonts w:ascii="Verdana" w:hAnsi="Verdana" w:cs="Tahoma"/>
          <w:sz w:val="20"/>
          <w:szCs w:val="20"/>
        </w:rPr>
        <w:t>info</w:t>
      </w:r>
      <w:proofErr w:type="spellEnd"/>
      <w:r w:rsidRPr="00C97638">
        <w:rPr>
          <w:rFonts w:ascii="Verdana" w:hAnsi="Verdana" w:cs="Tahoma"/>
          <w:sz w:val="20"/>
          <w:szCs w:val="20"/>
        </w:rPr>
        <w:t xml:space="preserve"> </w:t>
      </w:r>
      <w:hyperlink r:id="rId12" w:history="1">
        <w:r w:rsidRPr="00C97638">
          <w:rPr>
            <w:rStyle w:val="Hypertextovodkaz"/>
            <w:rFonts w:ascii="Verdana" w:hAnsi="Verdana" w:cs="Tahoma"/>
            <w:sz w:val="20"/>
            <w:szCs w:val="20"/>
          </w:rPr>
          <w:t>http://breclav.charita.cz/</w:t>
        </w:r>
      </w:hyperlink>
      <w:r w:rsidRPr="00C97638">
        <w:rPr>
          <w:rFonts w:ascii="Verdana" w:hAnsi="Verdana" w:cs="Tahoma"/>
          <w:sz w:val="20"/>
          <w:szCs w:val="20"/>
        </w:rPr>
        <w:t xml:space="preserve">, telefon: 519 322 842; </w:t>
      </w:r>
    </w:p>
    <w:p w:rsidR="00916B22" w:rsidRPr="00C97638" w:rsidRDefault="00916B22" w:rsidP="007C4975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C97638">
        <w:rPr>
          <w:rFonts w:ascii="Verdana" w:hAnsi="Verdana" w:cs="Tahoma"/>
          <w:sz w:val="20"/>
          <w:szCs w:val="20"/>
        </w:rPr>
        <w:t xml:space="preserve">Email: </w:t>
      </w:r>
      <w:hyperlink r:id="rId13" w:history="1">
        <w:r w:rsidRPr="00C97638">
          <w:rPr>
            <w:rStyle w:val="Hypertextovodkaz"/>
            <w:rFonts w:ascii="Verdana" w:hAnsi="Verdana" w:cs="Tahoma"/>
            <w:sz w:val="20"/>
            <w:szCs w:val="20"/>
          </w:rPr>
          <w:t>kacko.breclav@caritas.cz</w:t>
        </w:r>
      </w:hyperlink>
      <w:r w:rsidRPr="00C97638">
        <w:rPr>
          <w:rFonts w:ascii="Verdana" w:hAnsi="Verdana" w:cs="Tahoma"/>
          <w:sz w:val="20"/>
          <w:szCs w:val="20"/>
        </w:rPr>
        <w:t>; web: www.charitabreclav.cz</w:t>
      </w:r>
    </w:p>
    <w:p w:rsidR="00916B22" w:rsidRPr="00C97638" w:rsidRDefault="00916B22" w:rsidP="007C4975">
      <w:pPr>
        <w:spacing w:after="0" w:line="240" w:lineRule="auto"/>
        <w:jc w:val="both"/>
        <w:rPr>
          <w:rFonts w:ascii="Verdana" w:hAnsi="Verdana" w:cs="Tahoma"/>
          <w:sz w:val="20"/>
          <w:szCs w:val="20"/>
          <w:u w:val="single"/>
        </w:rPr>
      </w:pPr>
      <w:r w:rsidRPr="00C97638">
        <w:rPr>
          <w:rFonts w:ascii="Verdana" w:hAnsi="Verdana" w:cs="Tahoma"/>
          <w:sz w:val="20"/>
          <w:szCs w:val="20"/>
        </w:rPr>
        <w:t xml:space="preserve">Kontakt. </w:t>
      </w:r>
      <w:proofErr w:type="gramStart"/>
      <w:r w:rsidRPr="00C97638">
        <w:rPr>
          <w:rFonts w:ascii="Verdana" w:hAnsi="Verdana" w:cs="Tahoma"/>
          <w:sz w:val="20"/>
          <w:szCs w:val="20"/>
        </w:rPr>
        <w:t>pracovník</w:t>
      </w:r>
      <w:proofErr w:type="gramEnd"/>
      <w:r w:rsidRPr="00C97638">
        <w:rPr>
          <w:rFonts w:ascii="Verdana" w:hAnsi="Verdana" w:cs="Tahoma"/>
          <w:sz w:val="20"/>
          <w:szCs w:val="20"/>
        </w:rPr>
        <w:t xml:space="preserve">: Mgr. </w:t>
      </w:r>
      <w:proofErr w:type="spellStart"/>
      <w:r w:rsidRPr="00C97638">
        <w:rPr>
          <w:rFonts w:ascii="Verdana" w:hAnsi="Verdana" w:cs="Tahoma"/>
          <w:sz w:val="20"/>
          <w:szCs w:val="20"/>
        </w:rPr>
        <w:t>Paštrnáková</w:t>
      </w:r>
      <w:proofErr w:type="spellEnd"/>
      <w:r w:rsidRPr="00C97638">
        <w:rPr>
          <w:rFonts w:ascii="Verdana" w:hAnsi="Verdana" w:cs="Tahoma"/>
          <w:sz w:val="20"/>
          <w:szCs w:val="20"/>
        </w:rPr>
        <w:t xml:space="preserve">, </w:t>
      </w:r>
      <w:hyperlink r:id="rId14" w:history="1">
        <w:r w:rsidRPr="00845F6A">
          <w:rPr>
            <w:rStyle w:val="Hypertextovodkaz"/>
            <w:rFonts w:ascii="Verdana" w:hAnsi="Verdana" w:cs="Tahoma"/>
            <w:color w:val="auto"/>
            <w:sz w:val="20"/>
            <w:szCs w:val="20"/>
            <w:u w:val="none"/>
          </w:rPr>
          <w:t>tel:731</w:t>
        </w:r>
      </w:hyperlink>
      <w:r w:rsidRPr="00C97638">
        <w:rPr>
          <w:rFonts w:ascii="Verdana" w:hAnsi="Verdana" w:cs="Tahoma"/>
          <w:sz w:val="20"/>
          <w:szCs w:val="20"/>
        </w:rPr>
        <w:t xml:space="preserve"> 428 358, </w:t>
      </w:r>
      <w:r w:rsidRPr="00C97638">
        <w:rPr>
          <w:rFonts w:ascii="Verdana" w:hAnsi="Verdana" w:cs="Tahoma"/>
          <w:sz w:val="20"/>
          <w:szCs w:val="20"/>
          <w:u w:val="single"/>
        </w:rPr>
        <w:t>nadezda.pastrnakova@charita.cz</w:t>
      </w:r>
    </w:p>
    <w:p w:rsidR="005277A7" w:rsidRDefault="005277A7" w:rsidP="007C4975">
      <w:pPr>
        <w:spacing w:after="0" w:line="240" w:lineRule="auto"/>
        <w:jc w:val="both"/>
        <w:rPr>
          <w:rFonts w:ascii="Verdana" w:hAnsi="Verdana" w:cs="Tahoma"/>
          <w:b/>
          <w:sz w:val="20"/>
          <w:szCs w:val="20"/>
        </w:rPr>
      </w:pPr>
    </w:p>
    <w:p w:rsidR="00916B22" w:rsidRPr="00C97638" w:rsidRDefault="00916B22" w:rsidP="007C4975">
      <w:pPr>
        <w:spacing w:after="0" w:line="240" w:lineRule="auto"/>
        <w:jc w:val="both"/>
        <w:rPr>
          <w:rFonts w:ascii="Verdana" w:hAnsi="Verdana" w:cs="Tahoma"/>
          <w:b/>
          <w:sz w:val="20"/>
          <w:szCs w:val="20"/>
        </w:rPr>
      </w:pPr>
      <w:r w:rsidRPr="00C97638">
        <w:rPr>
          <w:rFonts w:ascii="Verdana" w:hAnsi="Verdana" w:cs="Tahoma"/>
          <w:b/>
          <w:sz w:val="20"/>
          <w:szCs w:val="20"/>
        </w:rPr>
        <w:t>Pro práci s Romským etnikem:</w:t>
      </w:r>
    </w:p>
    <w:p w:rsidR="00916B22" w:rsidRPr="00C97638" w:rsidRDefault="00916B22" w:rsidP="007C4975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C97638">
        <w:rPr>
          <w:rFonts w:ascii="Verdana" w:hAnsi="Verdana" w:cs="Tahoma"/>
          <w:sz w:val="20"/>
          <w:szCs w:val="20"/>
        </w:rPr>
        <w:t>IQ Roma servis o. s.: Třída 1. máje 39, 691 41 Břeclav</w:t>
      </w:r>
    </w:p>
    <w:p w:rsidR="00916B22" w:rsidRPr="00C97638" w:rsidRDefault="00916B22" w:rsidP="007C4975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C97638">
        <w:rPr>
          <w:rFonts w:ascii="Verdana" w:hAnsi="Verdana" w:cs="Tahoma"/>
          <w:sz w:val="20"/>
          <w:szCs w:val="20"/>
        </w:rPr>
        <w:t>IQ Roma servis o. s.: pobočka Břeclav, kontaktní pracovník Helena Danielová,</w:t>
      </w:r>
    </w:p>
    <w:p w:rsidR="00916B22" w:rsidRPr="00C97638" w:rsidRDefault="00916B22" w:rsidP="007C4975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C97638">
        <w:rPr>
          <w:rFonts w:ascii="Verdana" w:hAnsi="Verdana" w:cs="Tahoma"/>
          <w:sz w:val="20"/>
          <w:szCs w:val="20"/>
        </w:rPr>
        <w:t xml:space="preserve"> tel: 519 324 849, email:breclav@iqrs.cz; web: www.iqrs.cz</w:t>
      </w:r>
    </w:p>
    <w:p w:rsidR="00065EB5" w:rsidRDefault="00065EB5" w:rsidP="007C4975">
      <w:pPr>
        <w:spacing w:line="240" w:lineRule="auto"/>
        <w:jc w:val="both"/>
        <w:rPr>
          <w:rFonts w:ascii="Verdana" w:eastAsia="Verdana" w:hAnsi="Verdana" w:cs="Verdana"/>
          <w:b/>
          <w:sz w:val="20"/>
          <w:szCs w:val="20"/>
        </w:rPr>
      </w:pPr>
    </w:p>
    <w:p w:rsidR="00065EB5" w:rsidRDefault="00065EB5" w:rsidP="007C4975">
      <w:pPr>
        <w:spacing w:line="240" w:lineRule="auto"/>
        <w:jc w:val="both"/>
        <w:rPr>
          <w:rFonts w:ascii="Verdana" w:eastAsia="Verdana" w:hAnsi="Verdana" w:cs="Verdana"/>
          <w:b/>
          <w:sz w:val="20"/>
          <w:szCs w:val="20"/>
        </w:rPr>
      </w:pPr>
    </w:p>
    <w:p w:rsidR="00065EB5" w:rsidRDefault="00065EB5" w:rsidP="007C4975">
      <w:pPr>
        <w:spacing w:line="240" w:lineRule="auto"/>
        <w:jc w:val="both"/>
        <w:rPr>
          <w:rFonts w:ascii="Verdana" w:eastAsia="Verdana" w:hAnsi="Verdana" w:cs="Verdana"/>
          <w:b/>
          <w:sz w:val="20"/>
          <w:szCs w:val="20"/>
        </w:rPr>
      </w:pPr>
    </w:p>
    <w:p w:rsidR="00065EB5" w:rsidRDefault="00065EB5" w:rsidP="007C4975">
      <w:pPr>
        <w:spacing w:line="240" w:lineRule="auto"/>
        <w:jc w:val="both"/>
        <w:rPr>
          <w:rFonts w:ascii="Verdana" w:eastAsia="Verdana" w:hAnsi="Verdana" w:cs="Verdana"/>
          <w:b/>
          <w:sz w:val="20"/>
          <w:szCs w:val="20"/>
        </w:rPr>
      </w:pPr>
    </w:p>
    <w:p w:rsidR="000973A5" w:rsidRDefault="000973A5" w:rsidP="007C4975">
      <w:pPr>
        <w:spacing w:line="240" w:lineRule="auto"/>
        <w:jc w:val="both"/>
      </w:pPr>
      <w:r w:rsidRPr="00C30669">
        <w:rPr>
          <w:rFonts w:ascii="Verdana" w:eastAsia="Verdana" w:hAnsi="Verdana" w:cs="Verdana"/>
          <w:b/>
          <w:sz w:val="20"/>
          <w:szCs w:val="20"/>
        </w:rPr>
        <w:t xml:space="preserve">Pro komunikaci s klienty s jinak omezenou nebo sníženou schopností komunikace mohou pracovníci OSPOD využít služeb odborníků z dalších organizací – viz </w:t>
      </w:r>
      <w:r>
        <w:rPr>
          <w:rFonts w:ascii="Verdana" w:eastAsia="Verdana" w:hAnsi="Verdana" w:cs="Verdana"/>
          <w:b/>
          <w:sz w:val="20"/>
          <w:szCs w:val="20"/>
        </w:rPr>
        <w:t>Adresář</w:t>
      </w:r>
      <w:r w:rsidRPr="00C30669"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z w:val="20"/>
          <w:szCs w:val="20"/>
        </w:rPr>
        <w:t>sociálních služeb v Jihomoravském kraji</w:t>
      </w:r>
      <w:r w:rsidRPr="00C30669">
        <w:rPr>
          <w:rFonts w:ascii="Verdana" w:eastAsia="Verdana" w:hAnsi="Verdana" w:cs="Verdana"/>
          <w:b/>
          <w:sz w:val="20"/>
          <w:szCs w:val="20"/>
        </w:rPr>
        <w:t xml:space="preserve"> (k dispozici na OSVŠ)</w:t>
      </w:r>
      <w:r>
        <w:rPr>
          <w:rFonts w:ascii="Verdana" w:eastAsia="Verdana" w:hAnsi="Verdana" w:cs="Verdana"/>
          <w:b/>
          <w:sz w:val="20"/>
          <w:szCs w:val="20"/>
        </w:rPr>
        <w:t xml:space="preserve"> nebo na webových stránkách </w:t>
      </w:r>
    </w:p>
    <w:p w:rsidR="000973A5" w:rsidRPr="000973A5" w:rsidRDefault="00452DB6" w:rsidP="000973A5">
      <w:hyperlink r:id="rId15" w:history="1">
        <w:r w:rsidR="000973A5" w:rsidRPr="000973A5">
          <w:rPr>
            <w:rStyle w:val="Hypertextovodkaz"/>
            <w:color w:val="auto"/>
            <w:u w:val="none"/>
          </w:rPr>
          <w:t>https://socialnisluzby-jmk.kr-jihomoravsky.cz/Folders/933-1-Adresare+a+katalogy+socialnich+sluzeb.aspx</w:t>
        </w:r>
      </w:hyperlink>
    </w:p>
    <w:p w:rsidR="000973A5" w:rsidRPr="000973A5" w:rsidRDefault="00452DB6" w:rsidP="000973A5">
      <w:hyperlink r:id="rId16" w:history="1">
        <w:r w:rsidR="000973A5" w:rsidRPr="000973A5">
          <w:rPr>
            <w:rStyle w:val="Hypertextovodkaz"/>
            <w:color w:val="auto"/>
            <w:u w:val="none"/>
          </w:rPr>
          <w:t>http://iregistr.mpsv.cz/socreg/hledani_sluzby.do;jsessionid=DF5B4679B15188EAAE82F356BF4AA5D7.node1?SUBSESSION_ID=1533291738310_1</w:t>
        </w:r>
      </w:hyperlink>
    </w:p>
    <w:p w:rsidR="00916B22" w:rsidRDefault="00916B22" w:rsidP="00BB40FC">
      <w:pPr>
        <w:spacing w:line="240" w:lineRule="auto"/>
        <w:jc w:val="both"/>
        <w:rPr>
          <w:rFonts w:ascii="Verdana" w:hAnsi="Verdana" w:cs="Tahoma"/>
          <w:b/>
          <w:sz w:val="20"/>
          <w:szCs w:val="20"/>
        </w:rPr>
      </w:pPr>
      <w:r w:rsidRPr="00650A72">
        <w:rPr>
          <w:rFonts w:ascii="Verdana" w:hAnsi="Verdana" w:cs="Tahoma"/>
          <w:b/>
          <w:sz w:val="20"/>
          <w:szCs w:val="20"/>
        </w:rPr>
        <w:t xml:space="preserve">Orgán SPOD provádí u všech případů zejména v okamžiku zavedení dítěte do evidence dětí uvedených v § 54 zákona základní vyhodnocování potřeb dítěte a situaci rodiny (dále jen vyhodnocování), zaměřené na skutečnost, zda se jedná o dítě vymezené v § 6 a § 54 písm. a) zákona, o dítě uvedené v § 54 písm. b) zákona, nebo o dítě zařazené do evidence z jiného důvodu. Jestliže ze závěru vyhodnocování vyplývá, že se jedná o dítě vymezené v § 6 zákona, provádí orgán SPOD podrobné vyhodnocování. </w:t>
      </w:r>
    </w:p>
    <w:p w:rsidR="00916B22" w:rsidRPr="002C1C01" w:rsidRDefault="00916B22" w:rsidP="007C4975">
      <w:pPr>
        <w:spacing w:line="240" w:lineRule="auto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Pracovníci OSPOD Břeclav provádí za účelem zjištění situace dítěte u všech případů vyhodnocování potřeb dítěte a situace rodiny, k</w:t>
      </w:r>
      <w:r w:rsidR="00407A7D">
        <w:rPr>
          <w:rFonts w:ascii="Verdana" w:hAnsi="Verdana" w:cs="Tahoma"/>
          <w:sz w:val="20"/>
          <w:szCs w:val="20"/>
        </w:rPr>
        <w:t xml:space="preserve">romě případů </w:t>
      </w:r>
      <w:proofErr w:type="spellStart"/>
      <w:r w:rsidR="00407A7D">
        <w:rPr>
          <w:rFonts w:ascii="Verdana" w:hAnsi="Verdana" w:cs="Tahoma"/>
          <w:sz w:val="20"/>
          <w:szCs w:val="20"/>
        </w:rPr>
        <w:t>Nom</w:t>
      </w:r>
      <w:proofErr w:type="spellEnd"/>
      <w:r w:rsidR="00407A7D">
        <w:rPr>
          <w:rFonts w:ascii="Verdana" w:hAnsi="Verdana" w:cs="Tahoma"/>
          <w:sz w:val="20"/>
          <w:szCs w:val="20"/>
        </w:rPr>
        <w:t>, kde zasahují</w:t>
      </w:r>
      <w:r>
        <w:rPr>
          <w:rFonts w:ascii="Verdana" w:hAnsi="Verdana" w:cs="Tahoma"/>
          <w:sz w:val="20"/>
          <w:szCs w:val="20"/>
        </w:rPr>
        <w:t xml:space="preserve"> pouze jednorázově. Vyhodnocování je metodou sociální práce, jejímž prostřednictvím pracovníci OSPOD mapují situaci dítěte a jeho rodiny. Spočívá ve sběru relevantních informací a v jejich analýze. Výsledkem je objektivní vyhodnocení situace konkrétního dítěte, určení míry jeho ohrožení, zmapování kapacity a zdrojů v rodině a v širším sociálním okolí dítěte. Na základě vyhodnocení jsou plánována a přijímána opatření, intervence, zprostředkování služeb a dalších aktivit směřujících k adekvátní podpoře dítěte a jeho rodiny (viz kritérium 9 d). </w:t>
      </w:r>
      <w:r w:rsidRPr="002C1C01">
        <w:rPr>
          <w:rFonts w:ascii="Verdana" w:hAnsi="Verdana" w:cs="Tahoma"/>
          <w:sz w:val="20"/>
          <w:szCs w:val="20"/>
        </w:rPr>
        <w:t>Vyhodnocení lze rozdělit na základní a podrobné</w:t>
      </w:r>
      <w:r w:rsidR="00406E81">
        <w:rPr>
          <w:rFonts w:ascii="Verdana" w:hAnsi="Verdana" w:cs="Tahoma"/>
          <w:sz w:val="20"/>
          <w:szCs w:val="20"/>
        </w:rPr>
        <w:t xml:space="preserve"> viz příloha č. 34 proces vyhodnocování</w:t>
      </w:r>
      <w:r>
        <w:rPr>
          <w:rFonts w:ascii="Verdana" w:hAnsi="Verdana" w:cs="Tahoma"/>
          <w:sz w:val="20"/>
          <w:szCs w:val="20"/>
        </w:rPr>
        <w:t>.</w:t>
      </w:r>
    </w:p>
    <w:p w:rsidR="00916B22" w:rsidRDefault="00916B22" w:rsidP="00916B22">
      <w:pPr>
        <w:jc w:val="both"/>
        <w:rPr>
          <w:rFonts w:ascii="Verdana" w:hAnsi="Verdana" w:cs="Tahoma"/>
          <w:sz w:val="20"/>
          <w:szCs w:val="20"/>
        </w:rPr>
      </w:pPr>
      <w:r w:rsidRPr="002C1C01">
        <w:rPr>
          <w:rFonts w:ascii="Verdana" w:hAnsi="Verdana" w:cs="Tahoma"/>
          <w:b/>
          <w:sz w:val="24"/>
          <w:szCs w:val="24"/>
        </w:rPr>
        <w:t>Základní vyhodnocení</w:t>
      </w:r>
      <w:r w:rsidRPr="00B86260">
        <w:rPr>
          <w:rFonts w:ascii="Verdana" w:hAnsi="Verdana" w:cs="Tahoma"/>
          <w:sz w:val="20"/>
          <w:szCs w:val="20"/>
        </w:rPr>
        <w:t xml:space="preserve"> </w:t>
      </w:r>
      <w:r w:rsidR="00407A7D">
        <w:rPr>
          <w:rFonts w:ascii="Verdana" w:hAnsi="Verdana" w:cs="Tahoma"/>
          <w:sz w:val="20"/>
          <w:szCs w:val="20"/>
        </w:rPr>
        <w:t>(úvodní</w:t>
      </w:r>
      <w:r w:rsidR="00406E81">
        <w:rPr>
          <w:rFonts w:ascii="Verdana" w:hAnsi="Verdana" w:cs="Tahoma"/>
          <w:sz w:val="20"/>
          <w:szCs w:val="20"/>
        </w:rPr>
        <w:t>)</w:t>
      </w:r>
    </w:p>
    <w:p w:rsidR="00916B22" w:rsidRPr="0075543E" w:rsidRDefault="003B3C0F" w:rsidP="007C4975">
      <w:pPr>
        <w:spacing w:line="240" w:lineRule="auto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K základnímu vyhodnocení přistupuje pracoviště v okamžiku přijetí oznámení případu (viz kritérium 8a a 8b). </w:t>
      </w:r>
      <w:r w:rsidR="0075543E" w:rsidRPr="0075543E">
        <w:rPr>
          <w:rFonts w:ascii="Verdana" w:hAnsi="Verdana" w:cs="Tahoma"/>
          <w:sz w:val="20"/>
          <w:szCs w:val="20"/>
        </w:rPr>
        <w:t>Lhůta k provedení základního vyhodnocení je do 7 dnů od přijetí podnětu.</w:t>
      </w:r>
      <w:r w:rsidR="0075543E">
        <w:rPr>
          <w:rFonts w:ascii="Verdana" w:hAnsi="Verdana" w:cs="Tahoma"/>
          <w:sz w:val="20"/>
          <w:szCs w:val="20"/>
        </w:rPr>
        <w:t xml:space="preserve"> </w:t>
      </w:r>
      <w:r>
        <w:rPr>
          <w:rFonts w:ascii="Verdana" w:hAnsi="Verdana" w:cs="Tahoma"/>
          <w:sz w:val="20"/>
          <w:szCs w:val="20"/>
        </w:rPr>
        <w:t>Zaměstnanec OSPOD vyhodnotí, zda se jedná o případ spadající do situací uvedených v § 6 zákona o SPOD</w:t>
      </w:r>
      <w:r w:rsidR="00A17366">
        <w:rPr>
          <w:rFonts w:ascii="Verdana" w:hAnsi="Verdana" w:cs="Tahoma"/>
          <w:sz w:val="20"/>
          <w:szCs w:val="20"/>
        </w:rPr>
        <w:t xml:space="preserve"> </w:t>
      </w:r>
      <w:r w:rsidR="00A17366" w:rsidRPr="00A17366">
        <w:rPr>
          <w:rFonts w:ascii="Verdana" w:hAnsi="Verdana" w:cs="Tahoma"/>
          <w:sz w:val="20"/>
          <w:szCs w:val="20"/>
        </w:rPr>
        <w:t xml:space="preserve">(§ 54 písm. a) </w:t>
      </w:r>
      <w:r w:rsidR="00A17366">
        <w:rPr>
          <w:rFonts w:ascii="Verdana" w:hAnsi="Verdana" w:cs="Tahoma"/>
          <w:sz w:val="20"/>
          <w:szCs w:val="20"/>
        </w:rPr>
        <w:t>a</w:t>
      </w:r>
      <w:r w:rsidR="00A17366" w:rsidRPr="00A17366">
        <w:rPr>
          <w:rFonts w:ascii="Verdana" w:hAnsi="Verdana" w:cs="Tahoma"/>
          <w:sz w:val="20"/>
          <w:szCs w:val="20"/>
        </w:rPr>
        <w:t xml:space="preserve"> b) zákona</w:t>
      </w:r>
      <w:r w:rsidR="00A17366">
        <w:rPr>
          <w:rFonts w:ascii="Verdana" w:hAnsi="Verdana" w:cs="Tahoma"/>
          <w:sz w:val="20"/>
          <w:szCs w:val="20"/>
        </w:rPr>
        <w:t xml:space="preserve"> o SPOD</w:t>
      </w:r>
      <w:r w:rsidR="00A17366" w:rsidRPr="00A17366">
        <w:rPr>
          <w:rFonts w:ascii="Verdana" w:hAnsi="Verdana" w:cs="Tahoma"/>
          <w:sz w:val="20"/>
          <w:szCs w:val="20"/>
        </w:rPr>
        <w:t>, nebo o dítě zařazené do evidence z jiného důvodu</w:t>
      </w:r>
      <w:r w:rsidR="00A17366">
        <w:rPr>
          <w:rFonts w:ascii="Verdana" w:hAnsi="Verdana" w:cs="Tahoma"/>
          <w:sz w:val="20"/>
          <w:szCs w:val="20"/>
        </w:rPr>
        <w:t>)</w:t>
      </w:r>
      <w:r>
        <w:rPr>
          <w:rFonts w:ascii="Verdana" w:hAnsi="Verdana" w:cs="Tahoma"/>
          <w:sz w:val="20"/>
          <w:szCs w:val="20"/>
        </w:rPr>
        <w:t xml:space="preserve">. </w:t>
      </w:r>
      <w:r w:rsidRPr="003B3C0F">
        <w:rPr>
          <w:rFonts w:ascii="Verdana" w:hAnsi="Verdana" w:cs="Tahoma"/>
          <w:sz w:val="20"/>
          <w:szCs w:val="20"/>
        </w:rPr>
        <w:t>Potřebné</w:t>
      </w:r>
      <w:r w:rsidR="00916B22" w:rsidRPr="003B3C0F">
        <w:rPr>
          <w:rFonts w:ascii="Verdana" w:hAnsi="Verdana" w:cs="Tahoma"/>
          <w:sz w:val="20"/>
          <w:szCs w:val="20"/>
        </w:rPr>
        <w:t xml:space="preserve"> informace </w:t>
      </w:r>
      <w:r w:rsidRPr="003B3C0F">
        <w:rPr>
          <w:rFonts w:ascii="Verdana" w:hAnsi="Verdana" w:cs="Tahoma"/>
          <w:sz w:val="20"/>
          <w:szCs w:val="20"/>
        </w:rPr>
        <w:t xml:space="preserve">pracovník </w:t>
      </w:r>
      <w:r w:rsidR="00916B22" w:rsidRPr="003B3C0F">
        <w:rPr>
          <w:rFonts w:ascii="Verdana" w:hAnsi="Verdana" w:cs="Tahoma"/>
          <w:sz w:val="20"/>
          <w:szCs w:val="20"/>
        </w:rPr>
        <w:t>doplňuje a ověřuje z nejrůznějších zdrojů (lékaři, rodiče, školy, apod.)</w:t>
      </w:r>
      <w:r w:rsidR="008A3EF4">
        <w:rPr>
          <w:rFonts w:ascii="Verdana" w:hAnsi="Verdana" w:cs="Tahoma"/>
          <w:sz w:val="20"/>
          <w:szCs w:val="20"/>
        </w:rPr>
        <w:t>.</w:t>
      </w:r>
      <w:r w:rsidR="004B4A7B">
        <w:rPr>
          <w:rFonts w:ascii="Verdana" w:hAnsi="Verdana" w:cs="Tahoma"/>
          <w:sz w:val="20"/>
          <w:szCs w:val="20"/>
        </w:rPr>
        <w:t xml:space="preserve"> V případech, kdy jde o jednorázové úkony, opatrovnictví v nekonfliktních případech apod., bude výstupem základního vyhodnocení </w:t>
      </w:r>
      <w:r w:rsidR="001111C7">
        <w:rPr>
          <w:rFonts w:ascii="Verdana" w:hAnsi="Verdana" w:cs="Tahoma"/>
          <w:sz w:val="20"/>
          <w:szCs w:val="20"/>
        </w:rPr>
        <w:t>záznam do spisu</w:t>
      </w:r>
      <w:r w:rsidR="004B4A7B">
        <w:rPr>
          <w:rFonts w:ascii="Verdana" w:hAnsi="Verdana" w:cs="Tahoma"/>
          <w:sz w:val="20"/>
          <w:szCs w:val="20"/>
        </w:rPr>
        <w:t xml:space="preserve">, že není založen důvod pro podrobné vyhodnocení situace dítěte a jeho rodiny, protože nebyly shledány důvody pro výkon SPOD z důvodu ohrožení dítěte podle § 6 zákona o SPOD. </w:t>
      </w:r>
    </w:p>
    <w:p w:rsidR="00916B22" w:rsidRDefault="00916B22" w:rsidP="00916B22">
      <w:pPr>
        <w:jc w:val="both"/>
        <w:rPr>
          <w:rFonts w:ascii="Verdana" w:hAnsi="Verdana" w:cs="Tahoma"/>
          <w:sz w:val="24"/>
          <w:szCs w:val="24"/>
        </w:rPr>
      </w:pPr>
      <w:r w:rsidRPr="002C1C01">
        <w:rPr>
          <w:rFonts w:ascii="Verdana" w:hAnsi="Verdana" w:cs="Tahoma"/>
          <w:b/>
          <w:sz w:val="24"/>
          <w:szCs w:val="24"/>
        </w:rPr>
        <w:t>Podrobné vyhodnocení</w:t>
      </w:r>
      <w:r w:rsidRPr="002C1C01">
        <w:rPr>
          <w:rFonts w:ascii="Verdana" w:hAnsi="Verdana" w:cs="Tahoma"/>
          <w:sz w:val="24"/>
          <w:szCs w:val="24"/>
        </w:rPr>
        <w:t xml:space="preserve"> </w:t>
      </w:r>
    </w:p>
    <w:p w:rsidR="006326A1" w:rsidRPr="006326A1" w:rsidRDefault="00A46E1A" w:rsidP="007C4975">
      <w:pPr>
        <w:pStyle w:val="Zkladntext"/>
        <w:spacing w:line="240" w:lineRule="auto"/>
        <w:jc w:val="both"/>
        <w:rPr>
          <w:rFonts w:ascii="Verdana" w:hAnsi="Verdana" w:cs="Tahoma"/>
          <w:b/>
          <w:i w:val="0"/>
        </w:rPr>
      </w:pPr>
      <w:r>
        <w:rPr>
          <w:rFonts w:ascii="Verdana" w:hAnsi="Verdana" w:cs="Tahoma"/>
          <w:i w:val="0"/>
        </w:rPr>
        <w:t xml:space="preserve">Následuje v případě, </w:t>
      </w:r>
      <w:r w:rsidR="00200C60" w:rsidRPr="006326A1">
        <w:rPr>
          <w:rFonts w:ascii="Verdana" w:hAnsi="Verdana" w:cs="Tahoma"/>
          <w:i w:val="0"/>
        </w:rPr>
        <w:t xml:space="preserve">že </w:t>
      </w:r>
      <w:r w:rsidR="00200C60">
        <w:rPr>
          <w:rFonts w:ascii="Verdana" w:hAnsi="Verdana" w:cs="Tahoma"/>
          <w:i w:val="0"/>
        </w:rPr>
        <w:t xml:space="preserve">se jedná </w:t>
      </w:r>
      <w:r w:rsidR="00200C60" w:rsidRPr="006326A1">
        <w:rPr>
          <w:rFonts w:ascii="Verdana" w:hAnsi="Verdana" w:cs="Tahoma"/>
          <w:i w:val="0"/>
        </w:rPr>
        <w:t>o dítě ohrožené ve smyslu §</w:t>
      </w:r>
      <w:r w:rsidR="00200C60">
        <w:rPr>
          <w:rFonts w:ascii="Verdana" w:hAnsi="Verdana" w:cs="Tahoma"/>
          <w:i w:val="0"/>
        </w:rPr>
        <w:t> </w:t>
      </w:r>
      <w:r w:rsidR="00200C60" w:rsidRPr="006326A1">
        <w:rPr>
          <w:rFonts w:ascii="Verdana" w:hAnsi="Verdana" w:cs="Tahoma"/>
          <w:i w:val="0"/>
        </w:rPr>
        <w:t>6 zákona o SPOD</w:t>
      </w:r>
      <w:r w:rsidR="006C61AF">
        <w:rPr>
          <w:rFonts w:ascii="Verdana" w:hAnsi="Verdana" w:cs="Tahoma"/>
          <w:i w:val="0"/>
        </w:rPr>
        <w:t xml:space="preserve">, </w:t>
      </w:r>
      <w:r w:rsidR="00E0355F">
        <w:rPr>
          <w:rFonts w:ascii="Verdana" w:hAnsi="Verdana" w:cs="Tahoma"/>
          <w:i w:val="0"/>
        </w:rPr>
        <w:t>příp</w:t>
      </w:r>
      <w:r w:rsidR="006C61AF">
        <w:rPr>
          <w:rFonts w:ascii="Verdana" w:hAnsi="Verdana" w:cs="Tahoma"/>
          <w:i w:val="0"/>
        </w:rPr>
        <w:t>adně</w:t>
      </w:r>
      <w:r w:rsidR="00200C60">
        <w:rPr>
          <w:rFonts w:ascii="Verdana" w:hAnsi="Verdana" w:cs="Tahoma"/>
          <w:i w:val="0"/>
        </w:rPr>
        <w:t xml:space="preserve"> když </w:t>
      </w:r>
      <w:r>
        <w:rPr>
          <w:rFonts w:ascii="Verdana" w:hAnsi="Verdana" w:cs="Tahoma"/>
          <w:i w:val="0"/>
        </w:rPr>
        <w:t xml:space="preserve">z úvodního vyhodnocení vyplývá, že </w:t>
      </w:r>
      <w:r w:rsidR="00CC5B6D">
        <w:rPr>
          <w:rFonts w:ascii="Verdana" w:hAnsi="Verdana" w:cs="Tahoma"/>
          <w:i w:val="0"/>
        </w:rPr>
        <w:t>je třeba provést podrobné šetření potřeb dítěte, protože úvodní vyhodnocení nepostačuje ke komplexní analýze situace dítěte</w:t>
      </w:r>
      <w:r w:rsidR="00916B22" w:rsidRPr="006326A1">
        <w:rPr>
          <w:rFonts w:ascii="Verdana" w:hAnsi="Verdana" w:cs="Tahoma"/>
          <w:i w:val="0"/>
        </w:rPr>
        <w:t xml:space="preserve">. Podrobné vyhodnocení se realizuje pomocí formuláře záznam o vyhodnocení situace dítěte a jeho rodiny </w:t>
      </w:r>
      <w:r w:rsidR="00120AAF" w:rsidRPr="006326A1">
        <w:rPr>
          <w:rFonts w:ascii="Verdana" w:hAnsi="Verdana" w:cs="Tahoma"/>
          <w:i w:val="0"/>
        </w:rPr>
        <w:t>(viz Příloha č. 27</w:t>
      </w:r>
      <w:r w:rsidR="00916B22" w:rsidRPr="006326A1">
        <w:rPr>
          <w:rFonts w:ascii="Verdana" w:hAnsi="Verdana" w:cs="Tahoma"/>
          <w:i w:val="0"/>
        </w:rPr>
        <w:t xml:space="preserve">). </w:t>
      </w:r>
      <w:r w:rsidR="006326A1">
        <w:rPr>
          <w:rFonts w:ascii="Verdana" w:hAnsi="Verdana" w:cs="Tahoma"/>
          <w:i w:val="0"/>
        </w:rPr>
        <w:t xml:space="preserve">Více viz </w:t>
      </w:r>
      <w:r w:rsidR="005D0371" w:rsidRPr="006326A1">
        <w:rPr>
          <w:rFonts w:ascii="Verdana" w:hAnsi="Verdana" w:cs="Tahoma"/>
          <w:i w:val="0"/>
        </w:rPr>
        <w:t>Metodika podrobného vyhodnocování potřeb dětí</w:t>
      </w:r>
      <w:r w:rsidR="006326A1">
        <w:rPr>
          <w:rFonts w:ascii="Verdana" w:hAnsi="Verdana" w:cs="Tahoma"/>
          <w:i w:val="0"/>
        </w:rPr>
        <w:t xml:space="preserve"> </w:t>
      </w:r>
      <w:r w:rsidR="005D0371" w:rsidRPr="006326A1">
        <w:rPr>
          <w:rFonts w:ascii="Verdana" w:hAnsi="Verdana" w:cs="Tahoma"/>
          <w:i w:val="0"/>
        </w:rPr>
        <w:t>příloha č. 28</w:t>
      </w:r>
      <w:r w:rsidR="006326A1" w:rsidRPr="006326A1">
        <w:rPr>
          <w:rFonts w:ascii="Verdana" w:hAnsi="Verdana" w:cs="Tahoma"/>
          <w:i w:val="0"/>
        </w:rPr>
        <w:t xml:space="preserve"> a </w:t>
      </w:r>
      <w:r w:rsidR="006326A1">
        <w:rPr>
          <w:rFonts w:ascii="Verdana" w:hAnsi="Verdana" w:cs="Tahoma"/>
          <w:i w:val="0"/>
        </w:rPr>
        <w:t xml:space="preserve">č. 29 </w:t>
      </w:r>
      <w:r w:rsidR="006326A1" w:rsidRPr="006326A1">
        <w:rPr>
          <w:rFonts w:ascii="Verdana" w:hAnsi="Verdana" w:cs="Tahoma"/>
          <w:i w:val="0"/>
        </w:rPr>
        <w:t>Manuál implementace – vyhodnocování situace dítěte a rodiny a tvorba IPOD)</w:t>
      </w:r>
      <w:r w:rsidR="006326A1">
        <w:rPr>
          <w:rFonts w:ascii="Verdana" w:hAnsi="Verdana" w:cs="Tahoma"/>
          <w:i w:val="0"/>
        </w:rPr>
        <w:t>.</w:t>
      </w:r>
    </w:p>
    <w:p w:rsidR="007563D1" w:rsidRDefault="007563D1" w:rsidP="00200C60">
      <w:pPr>
        <w:spacing w:after="0"/>
        <w:jc w:val="both"/>
        <w:rPr>
          <w:rFonts w:ascii="Verdana" w:hAnsi="Verdana" w:cs="Tahoma"/>
          <w:b/>
          <w:sz w:val="24"/>
          <w:szCs w:val="24"/>
        </w:rPr>
      </w:pPr>
    </w:p>
    <w:p w:rsidR="00916B22" w:rsidRPr="00496B6C" w:rsidRDefault="00916B22" w:rsidP="00916B22">
      <w:pPr>
        <w:jc w:val="both"/>
        <w:rPr>
          <w:rFonts w:ascii="Verdana" w:hAnsi="Verdana" w:cs="Tahoma"/>
          <w:b/>
          <w:sz w:val="24"/>
          <w:szCs w:val="24"/>
        </w:rPr>
      </w:pPr>
      <w:r w:rsidRPr="00496B6C">
        <w:rPr>
          <w:rFonts w:ascii="Verdana" w:hAnsi="Verdana" w:cs="Tahoma"/>
          <w:b/>
          <w:sz w:val="24"/>
          <w:szCs w:val="24"/>
        </w:rPr>
        <w:t>Principy vyhodnocování</w:t>
      </w:r>
    </w:p>
    <w:p w:rsidR="00916B22" w:rsidRPr="003E599F" w:rsidRDefault="00916B22" w:rsidP="007C4975">
      <w:pPr>
        <w:pStyle w:val="Odstavecseseznamem"/>
        <w:numPr>
          <w:ilvl w:val="0"/>
          <w:numId w:val="28"/>
        </w:numPr>
        <w:tabs>
          <w:tab w:val="clear" w:pos="720"/>
          <w:tab w:val="num" w:pos="284"/>
        </w:tabs>
        <w:spacing w:line="240" w:lineRule="auto"/>
        <w:ind w:hanging="720"/>
        <w:jc w:val="both"/>
        <w:rPr>
          <w:rFonts w:ascii="Verdana" w:hAnsi="Verdana" w:cs="Tahoma"/>
          <w:sz w:val="20"/>
          <w:szCs w:val="20"/>
          <w:u w:val="single"/>
        </w:rPr>
      </w:pPr>
      <w:r w:rsidRPr="003E599F">
        <w:rPr>
          <w:rFonts w:ascii="Verdana" w:hAnsi="Verdana" w:cs="Tahoma"/>
          <w:sz w:val="20"/>
          <w:szCs w:val="20"/>
          <w:u w:val="single"/>
        </w:rPr>
        <w:t>j</w:t>
      </w:r>
      <w:r w:rsidRPr="003E599F">
        <w:rPr>
          <w:rFonts w:ascii="Verdana" w:hAnsi="Verdana" w:cs="Tahoma"/>
          <w:sz w:val="20"/>
          <w:szCs w:val="20"/>
        </w:rPr>
        <w:t>e zaměřeno na nejlepší prospěch dítěte (nikoli jednoho z rodičů apod.)</w:t>
      </w:r>
    </w:p>
    <w:p w:rsidR="00916B22" w:rsidRPr="003E599F" w:rsidRDefault="00916B22" w:rsidP="007C4975">
      <w:pPr>
        <w:pStyle w:val="Odstavecseseznamem"/>
        <w:numPr>
          <w:ilvl w:val="0"/>
          <w:numId w:val="28"/>
        </w:numPr>
        <w:tabs>
          <w:tab w:val="clear" w:pos="720"/>
          <w:tab w:val="num" w:pos="284"/>
        </w:tabs>
        <w:spacing w:line="240" w:lineRule="auto"/>
        <w:ind w:hanging="720"/>
        <w:jc w:val="both"/>
        <w:rPr>
          <w:rFonts w:ascii="Verdana" w:hAnsi="Verdana" w:cs="Tahoma"/>
          <w:sz w:val="20"/>
          <w:szCs w:val="20"/>
          <w:u w:val="single"/>
        </w:rPr>
      </w:pPr>
      <w:r w:rsidRPr="003E599F">
        <w:rPr>
          <w:rFonts w:ascii="Verdana" w:hAnsi="Verdana" w:cs="Tahoma"/>
          <w:sz w:val="20"/>
          <w:szCs w:val="20"/>
        </w:rPr>
        <w:t>odvíjí se od stadia vývoje daného dítěte</w:t>
      </w:r>
    </w:p>
    <w:p w:rsidR="00916B22" w:rsidRPr="003E599F" w:rsidRDefault="00916B22" w:rsidP="007C4975">
      <w:pPr>
        <w:pStyle w:val="Odstavecseseznamem"/>
        <w:numPr>
          <w:ilvl w:val="0"/>
          <w:numId w:val="28"/>
        </w:numPr>
        <w:tabs>
          <w:tab w:val="clear" w:pos="720"/>
          <w:tab w:val="num" w:pos="284"/>
        </w:tabs>
        <w:spacing w:line="240" w:lineRule="auto"/>
        <w:ind w:hanging="720"/>
        <w:jc w:val="both"/>
        <w:rPr>
          <w:rFonts w:ascii="Verdana" w:hAnsi="Verdana" w:cs="Tahoma"/>
          <w:sz w:val="20"/>
          <w:szCs w:val="20"/>
          <w:u w:val="single"/>
        </w:rPr>
      </w:pPr>
      <w:r w:rsidRPr="003E599F">
        <w:rPr>
          <w:rFonts w:ascii="Verdana" w:hAnsi="Verdana" w:cs="Tahoma"/>
          <w:sz w:val="20"/>
          <w:szCs w:val="20"/>
        </w:rPr>
        <w:t>je orientováno na prostředí, ve kterém dítě dosud vyrůstalo</w:t>
      </w:r>
    </w:p>
    <w:p w:rsidR="00916B22" w:rsidRPr="003E599F" w:rsidRDefault="00916B22" w:rsidP="007C4975">
      <w:pPr>
        <w:pStyle w:val="Odstavecseseznamem"/>
        <w:numPr>
          <w:ilvl w:val="0"/>
          <w:numId w:val="28"/>
        </w:numPr>
        <w:tabs>
          <w:tab w:val="clear" w:pos="720"/>
          <w:tab w:val="num" w:pos="284"/>
        </w:tabs>
        <w:spacing w:line="240" w:lineRule="auto"/>
        <w:ind w:hanging="720"/>
        <w:jc w:val="both"/>
        <w:rPr>
          <w:rFonts w:ascii="Verdana" w:hAnsi="Verdana" w:cs="Tahoma"/>
          <w:sz w:val="20"/>
          <w:szCs w:val="20"/>
          <w:u w:val="single"/>
        </w:rPr>
      </w:pPr>
      <w:r w:rsidRPr="003E599F">
        <w:rPr>
          <w:rFonts w:ascii="Verdana" w:hAnsi="Verdana" w:cs="Tahoma"/>
          <w:sz w:val="20"/>
          <w:szCs w:val="20"/>
        </w:rPr>
        <w:t>bere v úvahu kulturní, náboženské a etnické zázemí dítěte</w:t>
      </w:r>
    </w:p>
    <w:p w:rsidR="00916B22" w:rsidRPr="003E599F" w:rsidRDefault="00916B22" w:rsidP="007C4975">
      <w:pPr>
        <w:pStyle w:val="Odstavecseseznamem"/>
        <w:numPr>
          <w:ilvl w:val="0"/>
          <w:numId w:val="28"/>
        </w:numPr>
        <w:tabs>
          <w:tab w:val="clear" w:pos="720"/>
          <w:tab w:val="num" w:pos="284"/>
        </w:tabs>
        <w:spacing w:line="240" w:lineRule="auto"/>
        <w:ind w:hanging="720"/>
        <w:jc w:val="both"/>
        <w:rPr>
          <w:rFonts w:ascii="Verdana" w:hAnsi="Verdana" w:cs="Tahoma"/>
          <w:sz w:val="20"/>
          <w:szCs w:val="20"/>
          <w:u w:val="single"/>
        </w:rPr>
      </w:pPr>
      <w:r w:rsidRPr="003E599F">
        <w:rPr>
          <w:rFonts w:ascii="Verdana" w:hAnsi="Verdana" w:cs="Tahoma"/>
          <w:sz w:val="20"/>
          <w:szCs w:val="20"/>
        </w:rPr>
        <w:t>zahrnuje dítě, rodiče i širší rodinu</w:t>
      </w:r>
    </w:p>
    <w:p w:rsidR="00916B22" w:rsidRPr="003E599F" w:rsidRDefault="00916B22" w:rsidP="007C4975">
      <w:pPr>
        <w:pStyle w:val="Odstavecseseznamem"/>
        <w:numPr>
          <w:ilvl w:val="0"/>
          <w:numId w:val="28"/>
        </w:numPr>
        <w:tabs>
          <w:tab w:val="clear" w:pos="720"/>
          <w:tab w:val="num" w:pos="284"/>
        </w:tabs>
        <w:spacing w:line="240" w:lineRule="auto"/>
        <w:ind w:hanging="720"/>
        <w:jc w:val="both"/>
        <w:rPr>
          <w:rFonts w:ascii="Verdana" w:hAnsi="Verdana" w:cs="Tahoma"/>
          <w:sz w:val="20"/>
          <w:szCs w:val="20"/>
          <w:u w:val="single"/>
        </w:rPr>
      </w:pPr>
      <w:r w:rsidRPr="003E599F">
        <w:rPr>
          <w:rFonts w:ascii="Verdana" w:hAnsi="Verdana" w:cs="Tahoma"/>
          <w:sz w:val="20"/>
          <w:szCs w:val="20"/>
        </w:rPr>
        <w:t>zaměřuje se na silné stránky dané rodiny a objasňuje stávající obtíže</w:t>
      </w:r>
    </w:p>
    <w:p w:rsidR="00916B22" w:rsidRPr="003E599F" w:rsidRDefault="00916B22" w:rsidP="007C4975">
      <w:pPr>
        <w:pStyle w:val="Odstavecseseznamem"/>
        <w:numPr>
          <w:ilvl w:val="0"/>
          <w:numId w:val="28"/>
        </w:numPr>
        <w:tabs>
          <w:tab w:val="clear" w:pos="720"/>
          <w:tab w:val="num" w:pos="284"/>
        </w:tabs>
        <w:spacing w:line="240" w:lineRule="auto"/>
        <w:ind w:left="284" w:hanging="284"/>
        <w:jc w:val="both"/>
        <w:rPr>
          <w:rFonts w:ascii="Verdana" w:hAnsi="Verdana" w:cs="Tahoma"/>
          <w:sz w:val="20"/>
          <w:szCs w:val="20"/>
          <w:u w:val="single"/>
        </w:rPr>
      </w:pPr>
      <w:r w:rsidRPr="003E599F">
        <w:rPr>
          <w:rFonts w:ascii="Verdana" w:hAnsi="Verdana" w:cs="Tahoma"/>
          <w:sz w:val="20"/>
          <w:szCs w:val="20"/>
        </w:rPr>
        <w:t>pracuje na mezioborové úrovni, spolupracuje s úřady, nevládními neziskovými organizacemi, zdravotníky, školou apod.</w:t>
      </w:r>
    </w:p>
    <w:p w:rsidR="00916B22" w:rsidRPr="003E599F" w:rsidRDefault="00916B22" w:rsidP="007C4975">
      <w:pPr>
        <w:pStyle w:val="Odstavecseseznamem"/>
        <w:numPr>
          <w:ilvl w:val="0"/>
          <w:numId w:val="28"/>
        </w:numPr>
        <w:tabs>
          <w:tab w:val="clear" w:pos="720"/>
          <w:tab w:val="num" w:pos="284"/>
        </w:tabs>
        <w:spacing w:line="240" w:lineRule="auto"/>
        <w:ind w:hanging="720"/>
        <w:jc w:val="both"/>
        <w:rPr>
          <w:rFonts w:ascii="Verdana" w:hAnsi="Verdana" w:cs="Tahoma"/>
          <w:sz w:val="20"/>
          <w:szCs w:val="20"/>
          <w:u w:val="single"/>
        </w:rPr>
      </w:pPr>
      <w:r w:rsidRPr="003E599F">
        <w:rPr>
          <w:rFonts w:ascii="Verdana" w:hAnsi="Verdana" w:cs="Tahoma"/>
          <w:sz w:val="20"/>
          <w:szCs w:val="20"/>
        </w:rPr>
        <w:t>jedná se o proces, nikoli jednorázový úkon</w:t>
      </w:r>
    </w:p>
    <w:p w:rsidR="00916B22" w:rsidRPr="003E599F" w:rsidRDefault="00916B22" w:rsidP="007C4975">
      <w:pPr>
        <w:pStyle w:val="Odstavecseseznamem"/>
        <w:numPr>
          <w:ilvl w:val="0"/>
          <w:numId w:val="28"/>
        </w:numPr>
        <w:tabs>
          <w:tab w:val="clear" w:pos="720"/>
          <w:tab w:val="num" w:pos="284"/>
        </w:tabs>
        <w:spacing w:line="240" w:lineRule="auto"/>
        <w:ind w:hanging="720"/>
        <w:jc w:val="both"/>
        <w:rPr>
          <w:rFonts w:ascii="Verdana" w:hAnsi="Verdana" w:cs="Tahoma"/>
          <w:sz w:val="20"/>
          <w:szCs w:val="20"/>
          <w:u w:val="single"/>
        </w:rPr>
      </w:pPr>
      <w:r w:rsidRPr="003E599F">
        <w:rPr>
          <w:rFonts w:ascii="Verdana" w:hAnsi="Verdana" w:cs="Tahoma"/>
          <w:sz w:val="20"/>
          <w:szCs w:val="20"/>
        </w:rPr>
        <w:t>probíhá paralelně s dalšími službami a podporou pro rodinu a dítě</w:t>
      </w:r>
    </w:p>
    <w:p w:rsidR="00916B22" w:rsidRPr="003E599F" w:rsidRDefault="00916B22" w:rsidP="007C4975">
      <w:pPr>
        <w:pStyle w:val="Odstavecseseznamem"/>
        <w:numPr>
          <w:ilvl w:val="0"/>
          <w:numId w:val="28"/>
        </w:numPr>
        <w:tabs>
          <w:tab w:val="clear" w:pos="720"/>
          <w:tab w:val="num" w:pos="284"/>
        </w:tabs>
        <w:spacing w:line="240" w:lineRule="auto"/>
        <w:ind w:left="284" w:hanging="284"/>
        <w:jc w:val="both"/>
        <w:rPr>
          <w:rFonts w:ascii="Verdana" w:hAnsi="Verdana" w:cs="Tahoma"/>
          <w:sz w:val="20"/>
          <w:szCs w:val="20"/>
          <w:u w:val="single"/>
        </w:rPr>
      </w:pPr>
      <w:r w:rsidRPr="003E599F">
        <w:rPr>
          <w:rFonts w:ascii="Verdana" w:hAnsi="Verdana" w:cs="Tahoma"/>
          <w:sz w:val="20"/>
          <w:szCs w:val="20"/>
        </w:rPr>
        <w:t xml:space="preserve">je založeno na důkazech </w:t>
      </w:r>
      <w:r>
        <w:rPr>
          <w:rFonts w:ascii="Verdana" w:hAnsi="Verdana" w:cs="Tahoma"/>
          <w:sz w:val="20"/>
          <w:szCs w:val="20"/>
        </w:rPr>
        <w:t xml:space="preserve">(např. </w:t>
      </w:r>
      <w:r w:rsidRPr="003E599F">
        <w:rPr>
          <w:rFonts w:ascii="Verdana" w:hAnsi="Verdana" w:cs="Tahoma"/>
          <w:sz w:val="20"/>
          <w:szCs w:val="20"/>
        </w:rPr>
        <w:t>získaných terénní prací</w:t>
      </w:r>
      <w:r>
        <w:rPr>
          <w:rFonts w:ascii="Verdana" w:hAnsi="Verdana" w:cs="Tahoma"/>
          <w:sz w:val="20"/>
          <w:szCs w:val="20"/>
        </w:rPr>
        <w:t>)</w:t>
      </w:r>
      <w:r w:rsidRPr="003E599F">
        <w:rPr>
          <w:rFonts w:ascii="Verdana" w:hAnsi="Verdana" w:cs="Tahoma"/>
          <w:sz w:val="20"/>
          <w:szCs w:val="20"/>
        </w:rPr>
        <w:t>, nikoli pouze na zprostředkovaných informacích</w:t>
      </w:r>
    </w:p>
    <w:p w:rsidR="00916B22" w:rsidRPr="003E599F" w:rsidRDefault="00916B22" w:rsidP="007C4975">
      <w:pPr>
        <w:pStyle w:val="Odstavecseseznamem"/>
        <w:numPr>
          <w:ilvl w:val="0"/>
          <w:numId w:val="28"/>
        </w:numPr>
        <w:tabs>
          <w:tab w:val="clear" w:pos="720"/>
          <w:tab w:val="num" w:pos="284"/>
        </w:tabs>
        <w:spacing w:line="240" w:lineRule="auto"/>
        <w:ind w:hanging="720"/>
        <w:jc w:val="both"/>
        <w:rPr>
          <w:rFonts w:ascii="Verdana" w:hAnsi="Verdana" w:cs="Tahoma"/>
          <w:sz w:val="20"/>
          <w:szCs w:val="20"/>
          <w:u w:val="single"/>
        </w:rPr>
      </w:pPr>
      <w:r w:rsidRPr="003E599F">
        <w:rPr>
          <w:rFonts w:ascii="Verdana" w:hAnsi="Verdana" w:cs="Tahoma"/>
          <w:sz w:val="20"/>
          <w:szCs w:val="20"/>
        </w:rPr>
        <w:t>výsledkem je objektivní vyhodnocení situace dítěte a jeho rodiny</w:t>
      </w:r>
    </w:p>
    <w:p w:rsidR="00916B22" w:rsidRPr="00252DD9" w:rsidRDefault="00916B22" w:rsidP="007C4975">
      <w:pPr>
        <w:spacing w:line="240" w:lineRule="auto"/>
        <w:jc w:val="both"/>
        <w:rPr>
          <w:rFonts w:ascii="Verdana" w:hAnsi="Verdana" w:cs="Tahoma"/>
          <w:sz w:val="20"/>
          <w:szCs w:val="20"/>
        </w:rPr>
      </w:pPr>
      <w:r w:rsidRPr="0075543E">
        <w:rPr>
          <w:rFonts w:ascii="Verdana" w:hAnsi="Verdana" w:cs="Tahoma"/>
          <w:sz w:val="20"/>
          <w:szCs w:val="20"/>
        </w:rPr>
        <w:t>Lhůta k provedení podrobného vyhodnocení je max. 30 dnů od přijetí podnětu.</w:t>
      </w:r>
      <w:r w:rsidRPr="00252DD9">
        <w:rPr>
          <w:rFonts w:ascii="Verdana" w:hAnsi="Verdana" w:cs="Tahoma"/>
          <w:b/>
          <w:sz w:val="20"/>
          <w:szCs w:val="20"/>
        </w:rPr>
        <w:t xml:space="preserve"> </w:t>
      </w:r>
      <w:r w:rsidRPr="00252DD9">
        <w:rPr>
          <w:rFonts w:ascii="Verdana" w:hAnsi="Verdana" w:cs="Tahoma"/>
          <w:sz w:val="20"/>
          <w:szCs w:val="20"/>
        </w:rPr>
        <w:t>V zájmu dítěte je, aby podrobné vyhodnocení proběhl</w:t>
      </w:r>
      <w:r w:rsidR="00065EB5">
        <w:rPr>
          <w:rFonts w:ascii="Verdana" w:hAnsi="Verdana" w:cs="Tahoma"/>
          <w:sz w:val="20"/>
          <w:szCs w:val="20"/>
        </w:rPr>
        <w:t>o v co nejkratším čase</w:t>
      </w:r>
      <w:r w:rsidR="00A94F35">
        <w:rPr>
          <w:rFonts w:ascii="Verdana" w:hAnsi="Verdana" w:cs="Tahoma"/>
          <w:sz w:val="20"/>
          <w:szCs w:val="20"/>
        </w:rPr>
        <w:t xml:space="preserve">, v rozsahu potřebném k řádnému zjištění a </w:t>
      </w:r>
      <w:r w:rsidRPr="00252DD9">
        <w:rPr>
          <w:rFonts w:ascii="Verdana" w:hAnsi="Verdana" w:cs="Tahoma"/>
          <w:sz w:val="20"/>
          <w:szCs w:val="20"/>
        </w:rPr>
        <w:t>posouzení všech skutečností významných pro situaci dítěte a jeho rodiny.</w:t>
      </w:r>
    </w:p>
    <w:p w:rsidR="00916B22" w:rsidRDefault="00916B22" w:rsidP="007C4975">
      <w:pPr>
        <w:spacing w:line="240" w:lineRule="auto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Vyhodnocení se provádí pro každé dítě samostatně, to znamená, že i u</w:t>
      </w:r>
      <w:r w:rsidRPr="00252DD9">
        <w:rPr>
          <w:rFonts w:ascii="Verdana" w:hAnsi="Verdana" w:cs="Tahoma"/>
          <w:sz w:val="20"/>
          <w:szCs w:val="20"/>
        </w:rPr>
        <w:t xml:space="preserve"> sour</w:t>
      </w:r>
      <w:r>
        <w:rPr>
          <w:rFonts w:ascii="Verdana" w:hAnsi="Verdana" w:cs="Tahoma"/>
          <w:sz w:val="20"/>
          <w:szCs w:val="20"/>
        </w:rPr>
        <w:t xml:space="preserve">ozenců je vyhotoveno současně, avšak individuálně s ohledem na specifika potřeb každého jedince. V oblastech společných pro všechny sourozence (rodiče, bydlení apod.) se budou jednotlivá vyhodnocení vzájemně překrývat a doplňovat.  </w:t>
      </w:r>
      <w:r w:rsidRPr="00A863EB">
        <w:rPr>
          <w:rFonts w:ascii="Verdana" w:hAnsi="Verdana" w:cs="Tahoma"/>
          <w:sz w:val="20"/>
          <w:szCs w:val="20"/>
        </w:rPr>
        <w:t xml:space="preserve">Vyhodnocování potřeb dítěte je dlouhodobý proces, a proto je nutné v průběhu práce s rodinou průběžně informace doplňovat a pravidelně provádět přehodnocování, zda lze i nadále dítě považovat za ohrožené ve smyslu § 6 zákona o SPOD. </w:t>
      </w:r>
    </w:p>
    <w:p w:rsidR="00916B22" w:rsidRDefault="006D46DB" w:rsidP="007C4975">
      <w:pPr>
        <w:spacing w:line="240" w:lineRule="auto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V</w:t>
      </w:r>
      <w:r w:rsidR="008A3EF4">
        <w:rPr>
          <w:rFonts w:ascii="Verdana" w:hAnsi="Verdana" w:cs="Tahoma"/>
          <w:sz w:val="20"/>
          <w:szCs w:val="20"/>
        </w:rPr>
        <w:t>yhodnocovací formulář</w:t>
      </w:r>
      <w:r w:rsidR="00916B22">
        <w:rPr>
          <w:rFonts w:ascii="Verdana" w:hAnsi="Verdana" w:cs="Tahoma"/>
          <w:sz w:val="20"/>
          <w:szCs w:val="20"/>
        </w:rPr>
        <w:t xml:space="preserve"> </w:t>
      </w:r>
      <w:r w:rsidR="008A3EF4">
        <w:rPr>
          <w:rFonts w:ascii="Verdana" w:hAnsi="Verdana" w:cs="Tahoma"/>
          <w:sz w:val="20"/>
          <w:szCs w:val="20"/>
        </w:rPr>
        <w:t>a IPOD viz příloha</w:t>
      </w:r>
      <w:r>
        <w:rPr>
          <w:rFonts w:ascii="Verdana" w:hAnsi="Verdana" w:cs="Tahoma"/>
          <w:sz w:val="20"/>
          <w:szCs w:val="20"/>
        </w:rPr>
        <w:t xml:space="preserve"> č. 2</w:t>
      </w:r>
      <w:r w:rsidR="008A3EF4">
        <w:rPr>
          <w:rFonts w:ascii="Verdana" w:hAnsi="Verdana" w:cs="Tahoma"/>
          <w:sz w:val="20"/>
          <w:szCs w:val="20"/>
        </w:rPr>
        <w:t>7</w:t>
      </w:r>
      <w:r>
        <w:rPr>
          <w:rFonts w:ascii="Verdana" w:hAnsi="Verdana" w:cs="Tahoma"/>
          <w:sz w:val="20"/>
          <w:szCs w:val="20"/>
        </w:rPr>
        <w:t xml:space="preserve"> </w:t>
      </w:r>
      <w:r w:rsidR="008A3EF4">
        <w:rPr>
          <w:rFonts w:ascii="Verdana" w:hAnsi="Verdana" w:cs="Tahoma"/>
          <w:sz w:val="20"/>
          <w:szCs w:val="20"/>
        </w:rPr>
        <w:t>jsou</w:t>
      </w:r>
      <w:r w:rsidR="00916B22" w:rsidRPr="00252DD9">
        <w:rPr>
          <w:rFonts w:ascii="Verdana" w:hAnsi="Verdana" w:cs="Tahoma"/>
          <w:sz w:val="20"/>
          <w:szCs w:val="20"/>
        </w:rPr>
        <w:t xml:space="preserve"> součástí spisové dokumentace dítěte.</w:t>
      </w:r>
      <w:r w:rsidR="008A3EF4">
        <w:rPr>
          <w:rFonts w:ascii="Verdana" w:hAnsi="Verdana" w:cs="Tahoma"/>
          <w:sz w:val="20"/>
          <w:szCs w:val="20"/>
        </w:rPr>
        <w:t xml:space="preserve"> Vkládají</w:t>
      </w:r>
      <w:r w:rsidR="00916B22">
        <w:rPr>
          <w:rFonts w:ascii="Verdana" w:hAnsi="Verdana" w:cs="Tahoma"/>
          <w:sz w:val="20"/>
          <w:szCs w:val="20"/>
        </w:rPr>
        <w:t xml:space="preserve"> se </w:t>
      </w:r>
      <w:r w:rsidR="008A3EF4">
        <w:rPr>
          <w:rFonts w:ascii="Verdana" w:hAnsi="Verdana" w:cs="Tahoma"/>
          <w:sz w:val="20"/>
          <w:szCs w:val="20"/>
        </w:rPr>
        <w:t>do spisu označeny</w:t>
      </w:r>
      <w:r w:rsidR="00916B22">
        <w:rPr>
          <w:rFonts w:ascii="Verdana" w:hAnsi="Verdana" w:cs="Tahoma"/>
          <w:sz w:val="20"/>
          <w:szCs w:val="20"/>
        </w:rPr>
        <w:t xml:space="preserve"> pořadovým číslem </w:t>
      </w:r>
      <w:r w:rsidR="008A3EF4">
        <w:rPr>
          <w:rFonts w:ascii="Verdana" w:hAnsi="Verdana" w:cs="Tahoma"/>
          <w:sz w:val="20"/>
          <w:szCs w:val="20"/>
        </w:rPr>
        <w:t xml:space="preserve">a zapisují se </w:t>
      </w:r>
      <w:r w:rsidR="00F963ED">
        <w:rPr>
          <w:rFonts w:ascii="Verdana" w:hAnsi="Verdana" w:cs="Tahoma"/>
          <w:sz w:val="20"/>
          <w:szCs w:val="20"/>
        </w:rPr>
        <w:t>do</w:t>
      </w:r>
      <w:r w:rsidR="00916B22" w:rsidRPr="00797D29">
        <w:rPr>
          <w:rFonts w:ascii="Verdana" w:hAnsi="Verdana" w:cs="Tahoma"/>
          <w:color w:val="FF0000"/>
          <w:sz w:val="20"/>
          <w:szCs w:val="20"/>
        </w:rPr>
        <w:t xml:space="preserve"> </w:t>
      </w:r>
      <w:r w:rsidR="00F963ED">
        <w:rPr>
          <w:rFonts w:ascii="Verdana" w:hAnsi="Verdana" w:cs="Tahoma"/>
          <w:sz w:val="20"/>
          <w:szCs w:val="20"/>
        </w:rPr>
        <w:t>spisového</w:t>
      </w:r>
      <w:r w:rsidR="00916B22">
        <w:rPr>
          <w:rFonts w:ascii="Verdana" w:hAnsi="Verdana" w:cs="Tahoma"/>
          <w:sz w:val="20"/>
          <w:szCs w:val="20"/>
        </w:rPr>
        <w:t xml:space="preserve"> přehled</w:t>
      </w:r>
      <w:r>
        <w:rPr>
          <w:rFonts w:ascii="Verdana" w:hAnsi="Verdana" w:cs="Tahoma"/>
          <w:sz w:val="20"/>
          <w:szCs w:val="20"/>
        </w:rPr>
        <w:t>u</w:t>
      </w:r>
      <w:r w:rsidR="00F963ED">
        <w:rPr>
          <w:rFonts w:ascii="Verdana" w:hAnsi="Verdana" w:cs="Tahoma"/>
          <w:sz w:val="20"/>
          <w:szCs w:val="20"/>
        </w:rPr>
        <w:t xml:space="preserve"> s uvedením data jejich pořízení/vložení a podpisem odpovědného pracovníka</w:t>
      </w:r>
      <w:r w:rsidR="00916B22">
        <w:rPr>
          <w:rFonts w:ascii="Verdana" w:hAnsi="Verdana" w:cs="Tahoma"/>
          <w:sz w:val="20"/>
          <w:szCs w:val="20"/>
        </w:rPr>
        <w:t>.</w:t>
      </w:r>
    </w:p>
    <w:p w:rsidR="00916B22" w:rsidRPr="00831C17" w:rsidRDefault="00916B22" w:rsidP="007C4975">
      <w:pPr>
        <w:spacing w:line="240" w:lineRule="auto"/>
        <w:jc w:val="both"/>
        <w:rPr>
          <w:rFonts w:ascii="Verdana" w:hAnsi="Verdana" w:cs="Tahoma"/>
          <w:b/>
          <w:sz w:val="20"/>
          <w:szCs w:val="20"/>
        </w:rPr>
      </w:pPr>
      <w:r w:rsidRPr="00831C17">
        <w:rPr>
          <w:rFonts w:ascii="Verdana" w:hAnsi="Verdana" w:cs="Tahoma"/>
          <w:b/>
          <w:sz w:val="20"/>
          <w:szCs w:val="20"/>
        </w:rPr>
        <w:t>Orgán sociálně-právní ochrany dětí obecního úřadu obce s rozšířenou působností zpracovává v případě, kdy provedl podrobné vyhodnocování se závěrem, že se jedná o dítě vymezené v §</w:t>
      </w:r>
      <w:r w:rsidR="00446C3E">
        <w:rPr>
          <w:rFonts w:ascii="Verdana" w:hAnsi="Verdana" w:cs="Tahoma"/>
          <w:b/>
          <w:sz w:val="20"/>
          <w:szCs w:val="20"/>
        </w:rPr>
        <w:t> </w:t>
      </w:r>
      <w:r w:rsidRPr="00831C17">
        <w:rPr>
          <w:rFonts w:ascii="Verdana" w:hAnsi="Verdana" w:cs="Tahoma"/>
          <w:b/>
          <w:sz w:val="20"/>
          <w:szCs w:val="20"/>
        </w:rPr>
        <w:t>6 Z</w:t>
      </w:r>
      <w:r w:rsidR="00446C3E">
        <w:rPr>
          <w:rFonts w:ascii="Verdana" w:hAnsi="Verdana" w:cs="Tahoma"/>
          <w:b/>
          <w:sz w:val="20"/>
          <w:szCs w:val="20"/>
        </w:rPr>
        <w:t xml:space="preserve">ákona o </w:t>
      </w:r>
      <w:r w:rsidRPr="00831C17">
        <w:rPr>
          <w:rFonts w:ascii="Verdana" w:hAnsi="Verdana" w:cs="Tahoma"/>
          <w:b/>
          <w:sz w:val="20"/>
          <w:szCs w:val="20"/>
        </w:rPr>
        <w:t xml:space="preserve">SPOD, Individuální plán ochrany dítěte, podle potřeby jej vyhodnocuje a následně jej uzavírá. </w:t>
      </w:r>
    </w:p>
    <w:p w:rsidR="00E51544" w:rsidRDefault="00916B22" w:rsidP="007C4975">
      <w:pPr>
        <w:spacing w:line="240" w:lineRule="auto"/>
        <w:jc w:val="both"/>
        <w:rPr>
          <w:rFonts w:ascii="Verdana" w:hAnsi="Verdana" w:cs="Tahoma"/>
          <w:sz w:val="20"/>
          <w:szCs w:val="20"/>
        </w:rPr>
      </w:pPr>
      <w:r w:rsidRPr="006D46DB">
        <w:rPr>
          <w:rFonts w:ascii="Verdana" w:hAnsi="Verdana" w:cs="Tahoma"/>
          <w:sz w:val="20"/>
          <w:szCs w:val="20"/>
        </w:rPr>
        <w:t>Koordinátor případu zpracovává Individuální plán ochrany dítěte (dále jen „IPOD“) v případě, kd</w:t>
      </w:r>
      <w:r w:rsidR="00751887">
        <w:rPr>
          <w:rFonts w:ascii="Verdana" w:hAnsi="Verdana" w:cs="Tahoma"/>
          <w:sz w:val="20"/>
          <w:szCs w:val="20"/>
        </w:rPr>
        <w:t>y provedl podrobné vyhodnocení</w:t>
      </w:r>
      <w:r w:rsidRPr="006D46DB">
        <w:rPr>
          <w:rFonts w:ascii="Verdana" w:hAnsi="Verdana" w:cs="Tahoma"/>
          <w:sz w:val="20"/>
          <w:szCs w:val="20"/>
        </w:rPr>
        <w:t xml:space="preserve"> se závěrem, že se jedná o dítě vymezené v § 6 zákona o SPOD. </w:t>
      </w:r>
      <w:r w:rsidR="006D46DB" w:rsidRPr="006D46DB">
        <w:rPr>
          <w:rFonts w:ascii="Verdana" w:hAnsi="Verdana" w:cs="Tahoma"/>
          <w:sz w:val="20"/>
          <w:szCs w:val="20"/>
        </w:rPr>
        <w:t xml:space="preserve">Formulář IPOD je součástí </w:t>
      </w:r>
      <w:r w:rsidRPr="006D46DB">
        <w:rPr>
          <w:rFonts w:ascii="Verdana" w:hAnsi="Verdana" w:cs="Tahoma"/>
          <w:sz w:val="20"/>
          <w:szCs w:val="20"/>
        </w:rPr>
        <w:t>Záznamu o vyhodnoce</w:t>
      </w:r>
      <w:r w:rsidR="006D46DB" w:rsidRPr="006D46DB">
        <w:rPr>
          <w:rFonts w:ascii="Verdana" w:hAnsi="Verdana" w:cs="Tahoma"/>
          <w:sz w:val="20"/>
          <w:szCs w:val="20"/>
        </w:rPr>
        <w:t>ní situace dítěte a jeho rodiny</w:t>
      </w:r>
      <w:r w:rsidRPr="006D46DB">
        <w:rPr>
          <w:rFonts w:ascii="Verdana" w:hAnsi="Verdana" w:cs="Tahoma"/>
          <w:sz w:val="20"/>
          <w:szCs w:val="20"/>
        </w:rPr>
        <w:t xml:space="preserve">, </w:t>
      </w:r>
      <w:r w:rsidR="006D46DB" w:rsidRPr="006D46DB">
        <w:rPr>
          <w:rFonts w:ascii="Verdana" w:hAnsi="Verdana" w:cs="Tahoma"/>
          <w:sz w:val="20"/>
          <w:szCs w:val="20"/>
        </w:rPr>
        <w:t>viz Příloha č. 27</w:t>
      </w:r>
      <w:r w:rsidRPr="006D46DB">
        <w:rPr>
          <w:rFonts w:ascii="Verdana" w:hAnsi="Verdana" w:cs="Tahoma"/>
          <w:sz w:val="20"/>
          <w:szCs w:val="20"/>
        </w:rPr>
        <w:t xml:space="preserve">. </w:t>
      </w:r>
      <w:r w:rsidRPr="002F4BE7">
        <w:rPr>
          <w:rFonts w:ascii="Verdana" w:hAnsi="Verdana" w:cs="Tahoma"/>
          <w:sz w:val="20"/>
          <w:szCs w:val="20"/>
        </w:rPr>
        <w:t xml:space="preserve">Pracoviště používá jednotný formulář IPOD, jehož obsah vyplývá z Vyhlášky č. 473/2012 Sb. IPOD </w:t>
      </w:r>
      <w:r w:rsidR="000D0CDE">
        <w:rPr>
          <w:rFonts w:ascii="Verdana" w:hAnsi="Verdana" w:cs="Tahoma"/>
          <w:sz w:val="20"/>
          <w:szCs w:val="20"/>
        </w:rPr>
        <w:t xml:space="preserve">je součástí spisové dokumentace, označuje se pořadovým číslem a zapisuje </w:t>
      </w:r>
      <w:r w:rsidR="00407A7D">
        <w:rPr>
          <w:rFonts w:ascii="Verdana" w:hAnsi="Verdana" w:cs="Tahoma"/>
          <w:sz w:val="20"/>
          <w:szCs w:val="20"/>
        </w:rPr>
        <w:t xml:space="preserve">se </w:t>
      </w:r>
      <w:r w:rsidR="000D0CDE">
        <w:rPr>
          <w:rFonts w:ascii="Verdana" w:hAnsi="Verdana" w:cs="Tahoma"/>
          <w:sz w:val="20"/>
          <w:szCs w:val="20"/>
        </w:rPr>
        <w:t>chronologicky do spisového přehledu podle data jeho pořízení/vložení do spisu.</w:t>
      </w:r>
    </w:p>
    <w:p w:rsidR="006326A1" w:rsidRPr="006326A1" w:rsidRDefault="00916B22" w:rsidP="007C4975">
      <w:pPr>
        <w:pStyle w:val="Zkladntext"/>
        <w:spacing w:line="240" w:lineRule="auto"/>
        <w:jc w:val="both"/>
        <w:rPr>
          <w:rFonts w:ascii="Verdana" w:hAnsi="Verdana" w:cs="Tahoma"/>
          <w:b/>
          <w:i w:val="0"/>
        </w:rPr>
      </w:pPr>
      <w:r w:rsidRPr="006326A1">
        <w:rPr>
          <w:rFonts w:ascii="Verdana" w:hAnsi="Verdana" w:cs="Tahoma"/>
          <w:i w:val="0"/>
        </w:rPr>
        <w:t>IPOD se zpracovává jako přehledný dokument, který pracovníkovi i rodině umožňuje strukturovat proces práce na případu, orientovat se v jednotlivých krocích, které mají vést ke zlepšení situace dítěte a osobách, kter</w:t>
      </w:r>
      <w:r w:rsidR="00E35DDA" w:rsidRPr="006326A1">
        <w:rPr>
          <w:rFonts w:ascii="Verdana" w:hAnsi="Verdana" w:cs="Tahoma"/>
          <w:i w:val="0"/>
        </w:rPr>
        <w:t>é</w:t>
      </w:r>
      <w:r w:rsidR="006326A1">
        <w:rPr>
          <w:rFonts w:ascii="Verdana" w:hAnsi="Verdana" w:cs="Tahoma"/>
          <w:i w:val="0"/>
        </w:rPr>
        <w:t xml:space="preserve"> se na jejich plnění podílejí.</w:t>
      </w:r>
    </w:p>
    <w:p w:rsidR="00EC28D7" w:rsidRDefault="00EC28D7" w:rsidP="007C4975">
      <w:pPr>
        <w:spacing w:line="240" w:lineRule="auto"/>
        <w:jc w:val="both"/>
        <w:rPr>
          <w:rFonts w:ascii="Verdana" w:hAnsi="Verdana" w:cs="Tahoma"/>
          <w:b/>
          <w:sz w:val="20"/>
          <w:szCs w:val="20"/>
        </w:rPr>
      </w:pPr>
    </w:p>
    <w:p w:rsidR="00916B22" w:rsidRPr="00496B6C" w:rsidRDefault="00916B22" w:rsidP="007C4975">
      <w:pPr>
        <w:spacing w:line="240" w:lineRule="auto"/>
        <w:jc w:val="both"/>
        <w:rPr>
          <w:rFonts w:ascii="Verdana" w:hAnsi="Verdana" w:cs="Tahoma"/>
          <w:b/>
          <w:sz w:val="20"/>
          <w:szCs w:val="20"/>
        </w:rPr>
      </w:pPr>
      <w:r w:rsidRPr="00E625F6">
        <w:rPr>
          <w:rFonts w:ascii="Verdana" w:hAnsi="Verdana" w:cs="Tahoma"/>
          <w:b/>
          <w:sz w:val="20"/>
          <w:szCs w:val="20"/>
        </w:rPr>
        <w:t xml:space="preserve">Z ustanovení § 10 odst. 5 písm. b) zákona o SPOD vyplývá pracovníkům SPOD </w:t>
      </w:r>
      <w:r w:rsidRPr="00496B6C">
        <w:rPr>
          <w:rFonts w:ascii="Verdana" w:hAnsi="Verdana" w:cs="Tahoma"/>
          <w:b/>
          <w:sz w:val="20"/>
          <w:szCs w:val="20"/>
        </w:rPr>
        <w:t>povinnost začít IPOD zpracovávat od počátku doby poskytování sociálně-právní ochrany,</w:t>
      </w:r>
      <w:r>
        <w:rPr>
          <w:rFonts w:ascii="Verdana" w:hAnsi="Verdana" w:cs="Tahoma"/>
          <w:sz w:val="20"/>
          <w:szCs w:val="20"/>
        </w:rPr>
        <w:t xml:space="preserve"> </w:t>
      </w:r>
      <w:r w:rsidRPr="00496B6C">
        <w:rPr>
          <w:rFonts w:ascii="Verdana" w:hAnsi="Verdana" w:cs="Tahoma"/>
          <w:b/>
          <w:sz w:val="20"/>
          <w:szCs w:val="20"/>
        </w:rPr>
        <w:t>nejpozději do jednoho měsíce od přijetí podnětu. V této lhůtě musí být zpracována alespoň základní podoba plánu (vymezení známých příčin ohrožení dítěte a konkrétní aktuálně realizovatelná opatření včetně časového harmonogramu).</w:t>
      </w:r>
    </w:p>
    <w:p w:rsidR="00E35DDA" w:rsidRPr="007C4975" w:rsidRDefault="00916B22" w:rsidP="00E35DDA">
      <w:pPr>
        <w:pStyle w:val="Zkladntext"/>
        <w:spacing w:line="276" w:lineRule="auto"/>
        <w:jc w:val="both"/>
        <w:rPr>
          <w:rFonts w:ascii="Verdana" w:hAnsi="Verdana" w:cs="Tahoma"/>
          <w:b/>
          <w:i w:val="0"/>
          <w:sz w:val="24"/>
          <w:szCs w:val="24"/>
        </w:rPr>
      </w:pPr>
      <w:r w:rsidRPr="007C4975">
        <w:rPr>
          <w:rFonts w:ascii="Verdana" w:hAnsi="Verdana" w:cs="Tahoma"/>
          <w:b/>
          <w:i w:val="0"/>
          <w:sz w:val="24"/>
          <w:szCs w:val="24"/>
        </w:rPr>
        <w:t>Postup při vytváření IPOD:</w:t>
      </w:r>
      <w:r w:rsidR="00E35DDA" w:rsidRPr="007C4975">
        <w:rPr>
          <w:rFonts w:ascii="Verdana" w:hAnsi="Verdana" w:cs="Tahoma"/>
          <w:b/>
          <w:i w:val="0"/>
          <w:sz w:val="24"/>
          <w:szCs w:val="24"/>
        </w:rPr>
        <w:t xml:space="preserve"> </w:t>
      </w:r>
    </w:p>
    <w:p w:rsidR="00E35DDA" w:rsidRPr="00E35DDA" w:rsidRDefault="00916B22" w:rsidP="007C4975">
      <w:pPr>
        <w:pStyle w:val="Zkladntext"/>
        <w:spacing w:line="240" w:lineRule="auto"/>
        <w:jc w:val="both"/>
        <w:rPr>
          <w:rFonts w:ascii="Verdana" w:hAnsi="Verdana" w:cs="Tahoma"/>
          <w:b/>
        </w:rPr>
      </w:pPr>
      <w:r w:rsidRPr="00845F6A">
        <w:rPr>
          <w:rFonts w:ascii="Verdana" w:hAnsi="Verdana" w:cs="Tahoma"/>
          <w:i w:val="0"/>
        </w:rPr>
        <w:t xml:space="preserve">Koordinátor případu ve spolupráci s dítětem a rodinou plánuje postupné kroky směřující k podpoře dítěte (rodiny) a vyřešení či </w:t>
      </w:r>
      <w:r w:rsidR="000E7192">
        <w:rPr>
          <w:rFonts w:ascii="Verdana" w:hAnsi="Verdana" w:cs="Tahoma"/>
          <w:i w:val="0"/>
        </w:rPr>
        <w:t xml:space="preserve">alespoň zlepšení jejich stávající </w:t>
      </w:r>
      <w:r w:rsidRPr="00845F6A">
        <w:rPr>
          <w:rFonts w:ascii="Verdana" w:hAnsi="Verdana" w:cs="Tahoma"/>
          <w:i w:val="0"/>
        </w:rPr>
        <w:t>situace. IPOD se zpracovává za účasti dítěte a jeho rodiny, s výjimkou situací, kdy není v zájmu dítěte, aby bylo vystaveno náročným situacím, které mohou při zpracování plánu vzniknout. Není-li IPOD zpracován za účasti dítěte a rodiny, musí být ze spisové dokumentace zřejmý důvod (nezájem rodiny, porušení zájmu dítěte aj.). Tyto důvody do spisové dokumentace zapisuje koordinátor. V případě nezájmu rodiny je třeba zaznamenat i opatření učiněná k získání rodiny pro spolupráci. Rodiče (osoby odpovědné za výchovu) jsou s IPOD seznámeni, pokud to nevylučují okolnosti případu. Seznámení s IPOD potvrzují svým podpisem. Pokud rodič odmítne IPOD podepsat, je tato skutečnost uvedena místo jeho podpisu. S IPOD jsou v rozsahu, který se jich týká, seznámeni také zařízení pro výkon ÚV a OV, ZDVOP, které zajišťují výkon SPOD v souladu s IPOD a také osoby pověřené k výkonu SPOD a ÚP v souvislosti s uzavíráním dohod o výkonu pěstounské péče.</w:t>
      </w:r>
      <w:r w:rsidR="00E35DDA">
        <w:rPr>
          <w:rFonts w:ascii="Verdana" w:hAnsi="Verdana" w:cs="Tahoma"/>
          <w:i w:val="0"/>
        </w:rPr>
        <w:t xml:space="preserve"> </w:t>
      </w:r>
    </w:p>
    <w:p w:rsidR="00916B22" w:rsidRDefault="00916B22" w:rsidP="007C4975">
      <w:pPr>
        <w:pStyle w:val="Zkladntext"/>
        <w:spacing w:line="240" w:lineRule="auto"/>
        <w:jc w:val="both"/>
        <w:rPr>
          <w:rFonts w:ascii="Verdana" w:hAnsi="Verdana" w:cs="Tahoma"/>
        </w:rPr>
      </w:pPr>
    </w:p>
    <w:p w:rsidR="00916B22" w:rsidRPr="00894C24" w:rsidRDefault="00916B22" w:rsidP="007C4975">
      <w:pPr>
        <w:pStyle w:val="Odstavecseseznamem"/>
        <w:numPr>
          <w:ilvl w:val="0"/>
          <w:numId w:val="32"/>
        </w:numPr>
        <w:spacing w:line="240" w:lineRule="auto"/>
        <w:ind w:left="284" w:hanging="284"/>
        <w:jc w:val="both"/>
        <w:rPr>
          <w:rFonts w:ascii="Verdana" w:hAnsi="Verdana" w:cs="Tahoma"/>
          <w:sz w:val="20"/>
          <w:szCs w:val="20"/>
        </w:rPr>
      </w:pPr>
      <w:r w:rsidRPr="00824F0C">
        <w:rPr>
          <w:rFonts w:ascii="Verdana" w:hAnsi="Verdana" w:cs="Tahoma"/>
          <w:sz w:val="20"/>
        </w:rPr>
        <w:t xml:space="preserve">Jednotný formulář IPOD  je přehledným dokumentem, který obsahuje konkrétně zformulované dílčí </w:t>
      </w:r>
      <w:r>
        <w:rPr>
          <w:rFonts w:ascii="Verdana" w:hAnsi="Verdana" w:cs="Tahoma"/>
          <w:sz w:val="20"/>
        </w:rPr>
        <w:t>kroky přijaté k ochraně dítěte</w:t>
      </w:r>
      <w:r w:rsidRPr="00824F0C">
        <w:rPr>
          <w:rFonts w:ascii="Verdana" w:hAnsi="Verdana" w:cs="Tahoma"/>
          <w:sz w:val="20"/>
        </w:rPr>
        <w:t xml:space="preserve">, časový rámec, v němž se jednotlivé úkoly naplňují a osoby zodpovědné za jejich splnění. </w:t>
      </w:r>
    </w:p>
    <w:p w:rsidR="00916B22" w:rsidRPr="00824F0C" w:rsidRDefault="00916B22" w:rsidP="007C4975">
      <w:pPr>
        <w:pStyle w:val="Odstavecseseznamem"/>
        <w:spacing w:line="240" w:lineRule="auto"/>
        <w:ind w:left="284"/>
        <w:jc w:val="both"/>
        <w:rPr>
          <w:rFonts w:ascii="Verdana" w:hAnsi="Verdana" w:cs="Tahoma"/>
          <w:sz w:val="20"/>
          <w:szCs w:val="20"/>
        </w:rPr>
      </w:pPr>
    </w:p>
    <w:p w:rsidR="00916B22" w:rsidRPr="00496B6C" w:rsidRDefault="00916B22" w:rsidP="007C4975">
      <w:pPr>
        <w:pStyle w:val="Odstavecseseznamem"/>
        <w:numPr>
          <w:ilvl w:val="0"/>
          <w:numId w:val="32"/>
        </w:numPr>
        <w:spacing w:line="240" w:lineRule="auto"/>
        <w:ind w:left="284" w:hanging="284"/>
        <w:jc w:val="both"/>
        <w:rPr>
          <w:rFonts w:ascii="Verdana" w:hAnsi="Verdana" w:cs="Tahoma"/>
          <w:sz w:val="20"/>
        </w:rPr>
      </w:pPr>
      <w:r w:rsidRPr="00824F0C">
        <w:rPr>
          <w:rFonts w:ascii="Verdana" w:hAnsi="Verdana" w:cs="Tahoma"/>
          <w:sz w:val="20"/>
          <w:szCs w:val="20"/>
        </w:rPr>
        <w:t xml:space="preserve">Při vypracování IPOD je stanoven konkrétní termín vyhodnocení realizovaných opatření. </w:t>
      </w:r>
      <w:r>
        <w:rPr>
          <w:rFonts w:ascii="Verdana" w:hAnsi="Verdana" w:cs="Tahoma"/>
          <w:sz w:val="20"/>
        </w:rPr>
        <w:t>Optimálně se při něm</w:t>
      </w:r>
      <w:r w:rsidRPr="00824F0C">
        <w:rPr>
          <w:rFonts w:ascii="Verdana" w:hAnsi="Verdana" w:cs="Tahoma"/>
          <w:sz w:val="20"/>
        </w:rPr>
        <w:t xml:space="preserve"> schází koordinátor s dítětem a</w:t>
      </w:r>
      <w:r>
        <w:rPr>
          <w:rFonts w:ascii="Verdana" w:hAnsi="Verdana" w:cs="Tahoma"/>
          <w:sz w:val="20"/>
        </w:rPr>
        <w:t xml:space="preserve"> </w:t>
      </w:r>
      <w:r w:rsidRPr="00824F0C">
        <w:rPr>
          <w:rFonts w:ascii="Verdana" w:hAnsi="Verdana" w:cs="Tahoma"/>
          <w:sz w:val="20"/>
        </w:rPr>
        <w:t xml:space="preserve">rodinou. </w:t>
      </w:r>
      <w:r w:rsidRPr="00824F0C">
        <w:rPr>
          <w:rFonts w:ascii="Verdana" w:hAnsi="Verdana" w:cs="Tahoma"/>
          <w:sz w:val="20"/>
          <w:szCs w:val="20"/>
        </w:rPr>
        <w:t xml:space="preserve">Na základě tohoto vyhodnocení je </w:t>
      </w:r>
      <w:r>
        <w:rPr>
          <w:rFonts w:ascii="Verdana" w:hAnsi="Verdana" w:cs="Tahoma"/>
          <w:sz w:val="20"/>
          <w:szCs w:val="20"/>
        </w:rPr>
        <w:t xml:space="preserve">buď </w:t>
      </w:r>
      <w:r w:rsidRPr="00824F0C">
        <w:rPr>
          <w:rFonts w:ascii="Verdana" w:hAnsi="Verdana" w:cs="Tahoma"/>
          <w:sz w:val="20"/>
          <w:szCs w:val="20"/>
        </w:rPr>
        <w:t xml:space="preserve">plán aktualizován </w:t>
      </w:r>
      <w:r>
        <w:rPr>
          <w:rFonts w:ascii="Verdana" w:hAnsi="Verdana" w:cs="Tahoma"/>
          <w:sz w:val="20"/>
          <w:szCs w:val="20"/>
        </w:rPr>
        <w:t>na další období</w:t>
      </w:r>
      <w:r w:rsidRPr="00824F0C">
        <w:rPr>
          <w:rFonts w:ascii="Verdana" w:hAnsi="Verdana" w:cs="Tahoma"/>
          <w:sz w:val="20"/>
          <w:szCs w:val="20"/>
        </w:rPr>
        <w:t xml:space="preserve"> práce na případu spolu s termínem jeho vyhodnocení</w:t>
      </w:r>
      <w:r>
        <w:rPr>
          <w:rFonts w:ascii="Verdana" w:hAnsi="Verdana" w:cs="Tahoma"/>
          <w:sz w:val="20"/>
          <w:szCs w:val="20"/>
        </w:rPr>
        <w:t xml:space="preserve">, </w:t>
      </w:r>
      <w:r w:rsidRPr="00824F0C">
        <w:rPr>
          <w:rFonts w:ascii="Verdana" w:hAnsi="Verdana" w:cs="Tahoma"/>
          <w:sz w:val="20"/>
          <w:szCs w:val="20"/>
        </w:rPr>
        <w:t xml:space="preserve">nebo následuje uzavření případu. </w:t>
      </w:r>
      <w:r w:rsidRPr="001A202E">
        <w:rPr>
          <w:rFonts w:ascii="Verdana" w:hAnsi="Verdana" w:cs="Tahoma"/>
          <w:sz w:val="20"/>
          <w:szCs w:val="20"/>
        </w:rPr>
        <w:t xml:space="preserve">K provedení aktuálního přehodnocení situace dítěte přistupujeme vždy při naplnění cílů IPOD a vždy při podstatných změnách v situaci dítěte a rodiny. </w:t>
      </w:r>
      <w:r w:rsidRPr="00907008">
        <w:rPr>
          <w:rFonts w:ascii="Verdana" w:hAnsi="Verdana" w:cs="Tahoma"/>
          <w:b/>
          <w:sz w:val="20"/>
        </w:rPr>
        <w:t>Lhůta k provedení pravidelného přehodnocení či aktualizaci IPOD je</w:t>
      </w:r>
      <w:r w:rsidRPr="001A202E">
        <w:rPr>
          <w:rFonts w:ascii="Verdana" w:hAnsi="Verdana" w:cs="Tahoma"/>
          <w:sz w:val="20"/>
        </w:rPr>
        <w:t xml:space="preserve"> </w:t>
      </w:r>
      <w:r w:rsidRPr="001A202E">
        <w:rPr>
          <w:rFonts w:ascii="Verdana" w:hAnsi="Verdana" w:cs="Tahoma"/>
          <w:b/>
          <w:sz w:val="20"/>
        </w:rPr>
        <w:t>minimálně jednou za 6</w:t>
      </w:r>
      <w:r w:rsidRPr="001A202E">
        <w:rPr>
          <w:rFonts w:ascii="Verdana" w:hAnsi="Verdana" w:cs="Tahoma"/>
          <w:sz w:val="20"/>
        </w:rPr>
        <w:t xml:space="preserve"> </w:t>
      </w:r>
      <w:r w:rsidRPr="001A202E">
        <w:rPr>
          <w:rFonts w:ascii="Verdana" w:hAnsi="Verdana" w:cs="Tahoma"/>
          <w:b/>
          <w:sz w:val="20"/>
        </w:rPr>
        <w:t>měsíců.</w:t>
      </w:r>
    </w:p>
    <w:p w:rsidR="00916B22" w:rsidRPr="00496B6C" w:rsidRDefault="00916B22" w:rsidP="007C4975">
      <w:pPr>
        <w:pStyle w:val="Odstavecseseznamem"/>
        <w:spacing w:line="240" w:lineRule="auto"/>
        <w:rPr>
          <w:rFonts w:ascii="Verdana" w:hAnsi="Verdana" w:cs="Tahoma"/>
          <w:sz w:val="20"/>
        </w:rPr>
      </w:pPr>
    </w:p>
    <w:p w:rsidR="00916B22" w:rsidRPr="00824F0C" w:rsidRDefault="00916B22" w:rsidP="007C4975">
      <w:pPr>
        <w:pStyle w:val="Odstavecseseznamem"/>
        <w:numPr>
          <w:ilvl w:val="0"/>
          <w:numId w:val="32"/>
        </w:numPr>
        <w:spacing w:line="240" w:lineRule="auto"/>
        <w:ind w:left="284" w:hanging="284"/>
        <w:jc w:val="both"/>
        <w:rPr>
          <w:rFonts w:ascii="Verdana" w:hAnsi="Verdana" w:cs="Tahoma"/>
          <w:sz w:val="20"/>
        </w:rPr>
      </w:pPr>
      <w:r w:rsidRPr="00824F0C">
        <w:rPr>
          <w:rFonts w:ascii="Verdana" w:hAnsi="Verdana" w:cs="Tahoma"/>
          <w:sz w:val="20"/>
        </w:rPr>
        <w:t xml:space="preserve">Po ukončení poskytování sociálně-právní ochrany je plán uzavřen. Koordinátor vždy podrobně zdůvodní, </w:t>
      </w:r>
      <w:r>
        <w:rPr>
          <w:rFonts w:ascii="Verdana" w:hAnsi="Verdana" w:cs="Tahoma"/>
          <w:sz w:val="20"/>
        </w:rPr>
        <w:t xml:space="preserve">z jakého důvodu </w:t>
      </w:r>
      <w:r w:rsidRPr="00824F0C">
        <w:rPr>
          <w:rFonts w:ascii="Verdana" w:hAnsi="Verdana" w:cs="Tahoma"/>
          <w:sz w:val="20"/>
        </w:rPr>
        <w:t>k takovému postupu</w:t>
      </w:r>
      <w:r>
        <w:rPr>
          <w:rFonts w:ascii="Verdana" w:hAnsi="Verdana" w:cs="Tahoma"/>
          <w:sz w:val="20"/>
        </w:rPr>
        <w:t xml:space="preserve"> došlo. Tímto je případ uzavřen</w:t>
      </w:r>
      <w:r w:rsidR="00600F00">
        <w:rPr>
          <w:rFonts w:ascii="Verdana" w:hAnsi="Verdana" w:cs="Tahoma"/>
          <w:sz w:val="20"/>
        </w:rPr>
        <w:t xml:space="preserve"> a spis lze uzavřít</w:t>
      </w:r>
      <w:r w:rsidRPr="00824F0C">
        <w:rPr>
          <w:rFonts w:ascii="Verdana" w:hAnsi="Verdana" w:cs="Tahoma"/>
          <w:sz w:val="20"/>
        </w:rPr>
        <w:t xml:space="preserve">. </w:t>
      </w:r>
    </w:p>
    <w:p w:rsidR="00916B22" w:rsidRPr="0022759A" w:rsidRDefault="00916B22" w:rsidP="007C4975">
      <w:pPr>
        <w:pStyle w:val="Zkladntext"/>
        <w:spacing w:line="240" w:lineRule="auto"/>
        <w:jc w:val="both"/>
        <w:rPr>
          <w:rFonts w:ascii="Verdana" w:hAnsi="Verdana" w:cs="Tahoma"/>
        </w:rPr>
      </w:pPr>
    </w:p>
    <w:p w:rsidR="00916B22" w:rsidRDefault="00916B22" w:rsidP="007C4975">
      <w:pPr>
        <w:spacing w:line="240" w:lineRule="auto"/>
        <w:jc w:val="both"/>
        <w:rPr>
          <w:rFonts w:ascii="Verdana" w:hAnsi="Verdana" w:cs="Tahoma"/>
          <w:b/>
          <w:sz w:val="24"/>
          <w:szCs w:val="24"/>
        </w:rPr>
      </w:pPr>
      <w:r w:rsidRPr="00360BE5">
        <w:rPr>
          <w:rFonts w:ascii="Verdana" w:hAnsi="Verdana" w:cs="Tahoma"/>
          <w:b/>
          <w:sz w:val="24"/>
          <w:szCs w:val="24"/>
        </w:rPr>
        <w:t>Při zpracování IPOD se řídíme následujícími principy:</w:t>
      </w:r>
    </w:p>
    <w:p w:rsidR="00696725" w:rsidRPr="00EC28D7" w:rsidRDefault="00916B22" w:rsidP="003800DE">
      <w:pPr>
        <w:pStyle w:val="Zkladntext"/>
        <w:widowControl w:val="0"/>
        <w:numPr>
          <w:ilvl w:val="0"/>
          <w:numId w:val="31"/>
        </w:numPr>
        <w:suppressAutoHyphens w:val="0"/>
        <w:spacing w:before="0" w:line="240" w:lineRule="auto"/>
        <w:ind w:left="284" w:hanging="284"/>
        <w:jc w:val="both"/>
        <w:rPr>
          <w:rFonts w:ascii="Verdana" w:hAnsi="Verdana" w:cs="Tahoma"/>
          <w:i w:val="0"/>
        </w:rPr>
      </w:pPr>
      <w:r w:rsidRPr="00EC28D7">
        <w:rPr>
          <w:rFonts w:ascii="Verdana" w:hAnsi="Verdana" w:cs="Tahoma"/>
          <w:i w:val="0"/>
        </w:rPr>
        <w:t>IPOD je konkrétní, obsahuje srozumitelně zformulované dílčí cíle (kritériem je srozumitelnost pro klienty)</w:t>
      </w:r>
      <w:r w:rsidR="00EC28D7" w:rsidRPr="00EC28D7">
        <w:rPr>
          <w:rFonts w:ascii="Verdana" w:hAnsi="Verdana" w:cs="Tahoma"/>
          <w:i w:val="0"/>
        </w:rPr>
        <w:t>,</w:t>
      </w:r>
    </w:p>
    <w:p w:rsidR="00916B22" w:rsidRPr="00845F6A" w:rsidRDefault="00916B22" w:rsidP="007C4975">
      <w:pPr>
        <w:pStyle w:val="Zkladntext"/>
        <w:widowControl w:val="0"/>
        <w:numPr>
          <w:ilvl w:val="0"/>
          <w:numId w:val="31"/>
        </w:numPr>
        <w:suppressAutoHyphens w:val="0"/>
        <w:spacing w:before="0" w:line="240" w:lineRule="auto"/>
        <w:ind w:left="284" w:hanging="284"/>
        <w:jc w:val="both"/>
        <w:rPr>
          <w:rFonts w:ascii="Verdana" w:hAnsi="Verdana" w:cs="Tahoma"/>
          <w:i w:val="0"/>
        </w:rPr>
      </w:pPr>
      <w:r w:rsidRPr="00845F6A">
        <w:rPr>
          <w:rFonts w:ascii="Verdana" w:hAnsi="Verdana" w:cs="Tahoma"/>
          <w:i w:val="0"/>
        </w:rPr>
        <w:t>Je jasně stanovena osoba odpovědná za příslušný úkol – stanovený cíl</w:t>
      </w:r>
      <w:r w:rsidR="00200800">
        <w:rPr>
          <w:rFonts w:ascii="Verdana" w:hAnsi="Verdana" w:cs="Tahoma"/>
          <w:i w:val="0"/>
        </w:rPr>
        <w:t>,</w:t>
      </w:r>
    </w:p>
    <w:p w:rsidR="00916B22" w:rsidRPr="00845F6A" w:rsidRDefault="00916B22" w:rsidP="007C4975">
      <w:pPr>
        <w:pStyle w:val="Zkladntext"/>
        <w:widowControl w:val="0"/>
        <w:numPr>
          <w:ilvl w:val="0"/>
          <w:numId w:val="31"/>
        </w:numPr>
        <w:suppressAutoHyphens w:val="0"/>
        <w:spacing w:before="0" w:line="240" w:lineRule="auto"/>
        <w:ind w:left="284" w:hanging="284"/>
        <w:jc w:val="both"/>
        <w:rPr>
          <w:rFonts w:ascii="Verdana" w:hAnsi="Verdana" w:cs="Tahoma"/>
          <w:i w:val="0"/>
        </w:rPr>
      </w:pPr>
      <w:r w:rsidRPr="00845F6A">
        <w:rPr>
          <w:rFonts w:ascii="Verdana" w:hAnsi="Verdana" w:cs="Tahoma"/>
          <w:i w:val="0"/>
        </w:rPr>
        <w:t>Využívá síť dostupných odborníků, obsahuje je</w:t>
      </w:r>
      <w:r w:rsidR="00200800">
        <w:rPr>
          <w:rFonts w:ascii="Verdana" w:hAnsi="Verdana" w:cs="Tahoma"/>
          <w:i w:val="0"/>
        </w:rPr>
        <w:t>jich aktuální kontakty a odkazy,</w:t>
      </w:r>
    </w:p>
    <w:p w:rsidR="00916B22" w:rsidRPr="00845F6A" w:rsidRDefault="00916B22" w:rsidP="007C4975">
      <w:pPr>
        <w:pStyle w:val="Zkladntext"/>
        <w:widowControl w:val="0"/>
        <w:numPr>
          <w:ilvl w:val="0"/>
          <w:numId w:val="31"/>
        </w:numPr>
        <w:suppressAutoHyphens w:val="0"/>
        <w:spacing w:before="0" w:line="240" w:lineRule="auto"/>
        <w:ind w:left="284" w:hanging="284"/>
        <w:jc w:val="both"/>
        <w:rPr>
          <w:rFonts w:ascii="Verdana" w:hAnsi="Verdana" w:cs="Tahoma"/>
          <w:i w:val="0"/>
        </w:rPr>
      </w:pPr>
      <w:r w:rsidRPr="00845F6A">
        <w:rPr>
          <w:rFonts w:ascii="Verdana" w:hAnsi="Verdana" w:cs="Tahoma"/>
          <w:i w:val="0"/>
        </w:rPr>
        <w:t>Výstupy jsou měřitelné (tzn., že při hodnocení lze objektivně posoudit, zda došlo k posunu v dané oblasti a jak se to pozná)</w:t>
      </w:r>
      <w:r w:rsidR="00200800">
        <w:rPr>
          <w:rFonts w:ascii="Verdana" w:hAnsi="Verdana" w:cs="Tahoma"/>
          <w:i w:val="0"/>
        </w:rPr>
        <w:t>,</w:t>
      </w:r>
    </w:p>
    <w:p w:rsidR="00E35DDA" w:rsidRDefault="00916B22" w:rsidP="007C4975">
      <w:pPr>
        <w:pStyle w:val="Zkladntext"/>
        <w:widowControl w:val="0"/>
        <w:numPr>
          <w:ilvl w:val="0"/>
          <w:numId w:val="31"/>
        </w:numPr>
        <w:suppressAutoHyphens w:val="0"/>
        <w:spacing w:before="0" w:line="240" w:lineRule="auto"/>
        <w:ind w:left="284" w:hanging="284"/>
        <w:jc w:val="both"/>
        <w:rPr>
          <w:rFonts w:ascii="Verdana" w:hAnsi="Verdana" w:cs="Tahoma"/>
          <w:i w:val="0"/>
        </w:rPr>
      </w:pPr>
      <w:r w:rsidRPr="00E35DDA">
        <w:rPr>
          <w:rFonts w:ascii="Verdana" w:hAnsi="Verdana" w:cs="Tahoma"/>
          <w:i w:val="0"/>
        </w:rPr>
        <w:t>V </w:t>
      </w:r>
      <w:proofErr w:type="spellStart"/>
      <w:r w:rsidRPr="00E35DDA">
        <w:rPr>
          <w:rFonts w:ascii="Verdana" w:hAnsi="Verdana" w:cs="Tahoma"/>
          <w:i w:val="0"/>
        </w:rPr>
        <w:t>IPODu</w:t>
      </w:r>
      <w:proofErr w:type="spellEnd"/>
      <w:r w:rsidRPr="00E35DDA">
        <w:rPr>
          <w:rFonts w:ascii="Verdana" w:hAnsi="Verdana" w:cs="Tahoma"/>
          <w:i w:val="0"/>
        </w:rPr>
        <w:t xml:space="preserve"> jsou cíle stanoveny tak, aby byly reálné a dosažitelné ve stanoveném časovém období a za daných podmínek a možností pracovníků i klientů</w:t>
      </w:r>
      <w:r w:rsidR="00200800">
        <w:rPr>
          <w:rFonts w:ascii="Verdana" w:hAnsi="Verdana" w:cs="Tahoma"/>
          <w:i w:val="0"/>
        </w:rPr>
        <w:t>,</w:t>
      </w:r>
    </w:p>
    <w:p w:rsidR="00916B22" w:rsidRPr="00E35DDA" w:rsidRDefault="00916B22" w:rsidP="007C4975">
      <w:pPr>
        <w:pStyle w:val="Zkladntext"/>
        <w:widowControl w:val="0"/>
        <w:numPr>
          <w:ilvl w:val="0"/>
          <w:numId w:val="31"/>
        </w:numPr>
        <w:suppressAutoHyphens w:val="0"/>
        <w:spacing w:before="0" w:line="240" w:lineRule="auto"/>
        <w:ind w:left="284" w:hanging="284"/>
        <w:jc w:val="both"/>
        <w:rPr>
          <w:rFonts w:ascii="Verdana" w:hAnsi="Verdana" w:cs="Tahoma"/>
          <w:i w:val="0"/>
        </w:rPr>
      </w:pPr>
      <w:r w:rsidRPr="00E35DDA">
        <w:rPr>
          <w:rFonts w:ascii="Verdana" w:hAnsi="Verdana" w:cs="Tahoma"/>
          <w:i w:val="0"/>
        </w:rPr>
        <w:t>IPOD odpovídá reálné situaci, zvolená intervence vychází ze silných stránek a zdrojů klienta a zohledňuje dostupnost služeb</w:t>
      </w:r>
      <w:r w:rsidR="00200800">
        <w:rPr>
          <w:rFonts w:ascii="Verdana" w:hAnsi="Verdana" w:cs="Tahoma"/>
          <w:i w:val="0"/>
        </w:rPr>
        <w:t>,</w:t>
      </w:r>
    </w:p>
    <w:p w:rsidR="00200800" w:rsidRPr="00200800" w:rsidRDefault="00916B22" w:rsidP="00200800">
      <w:pPr>
        <w:pStyle w:val="Odstavecseseznamem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200800">
        <w:rPr>
          <w:rFonts w:ascii="Verdana" w:hAnsi="Verdana" w:cs="Tahoma"/>
          <w:sz w:val="20"/>
          <w:szCs w:val="20"/>
        </w:rPr>
        <w:t>IPOD je časově omezený, je vypracován na konkrétní omezenou dobu, poté je dosavadní postup vyhodnocen a plán aktualizován, případně uzavřen</w:t>
      </w:r>
      <w:r w:rsidR="00696725" w:rsidRPr="00200800">
        <w:rPr>
          <w:rFonts w:ascii="Verdana" w:hAnsi="Verdana" w:cs="Tahoma"/>
          <w:sz w:val="20"/>
          <w:szCs w:val="20"/>
        </w:rPr>
        <w:t>.</w:t>
      </w:r>
      <w:r w:rsidR="00200800" w:rsidRPr="00200800">
        <w:rPr>
          <w:rFonts w:ascii="Verdana" w:hAnsi="Verdana" w:cs="Tahoma"/>
          <w:i/>
          <w:sz w:val="20"/>
          <w:szCs w:val="20"/>
        </w:rPr>
        <w:t xml:space="preserve"> </w:t>
      </w:r>
    </w:p>
    <w:p w:rsidR="00200800" w:rsidRDefault="00200800" w:rsidP="00200800">
      <w:pPr>
        <w:pStyle w:val="Odstavecseseznamem"/>
        <w:spacing w:after="0" w:line="240" w:lineRule="auto"/>
        <w:ind w:left="284"/>
        <w:jc w:val="both"/>
        <w:rPr>
          <w:rFonts w:ascii="Verdana" w:hAnsi="Verdana"/>
          <w:b/>
          <w:sz w:val="20"/>
          <w:szCs w:val="20"/>
        </w:rPr>
      </w:pPr>
    </w:p>
    <w:p w:rsidR="00200800" w:rsidRPr="00200800" w:rsidRDefault="00200800" w:rsidP="00200800">
      <w:pPr>
        <w:pStyle w:val="Odstavecseseznamem"/>
        <w:spacing w:after="0" w:line="240" w:lineRule="auto"/>
        <w:ind w:left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</w:t>
      </w:r>
      <w:r w:rsidRPr="00200800">
        <w:rPr>
          <w:rFonts w:ascii="Verdana" w:hAnsi="Verdana"/>
          <w:b/>
          <w:sz w:val="20"/>
          <w:szCs w:val="20"/>
        </w:rPr>
        <w:t>racovník dodržuje lhůty pro vyhodnocení situace dítěte a jeho rodiny, sestavení  IPOD a jejich aktualizace, lhůty pro vykonání návštěv dětí, které jsou umístěny v zařízeních pro výkon ústavní výchovy a jiných zařízeních a návštěv rodičů těchto dětí v místě jejich bydliště</w:t>
      </w:r>
      <w:r>
        <w:rPr>
          <w:rFonts w:ascii="Verdana" w:hAnsi="Verdana"/>
          <w:b/>
          <w:sz w:val="20"/>
          <w:szCs w:val="20"/>
        </w:rPr>
        <w:t>.</w:t>
      </w:r>
    </w:p>
    <w:p w:rsidR="00916B22" w:rsidRPr="00845F6A" w:rsidRDefault="00916B22" w:rsidP="00200800">
      <w:pPr>
        <w:pStyle w:val="Zkladntext"/>
        <w:widowControl w:val="0"/>
        <w:suppressAutoHyphens w:val="0"/>
        <w:spacing w:before="0" w:line="240" w:lineRule="auto"/>
        <w:ind w:left="284"/>
        <w:jc w:val="both"/>
        <w:rPr>
          <w:rFonts w:ascii="Verdana" w:hAnsi="Verdana" w:cs="Tahoma"/>
          <w:i w:val="0"/>
        </w:rPr>
      </w:pPr>
    </w:p>
    <w:p w:rsidR="00916B22" w:rsidRDefault="00916B22" w:rsidP="007C4975">
      <w:pPr>
        <w:spacing w:line="240" w:lineRule="auto"/>
        <w:jc w:val="both"/>
        <w:rPr>
          <w:rFonts w:ascii="Verdana" w:hAnsi="Verdana" w:cs="Tahoma"/>
          <w:b/>
          <w:sz w:val="24"/>
          <w:szCs w:val="24"/>
        </w:rPr>
      </w:pPr>
    </w:p>
    <w:p w:rsidR="0063306F" w:rsidRPr="00D130C9" w:rsidRDefault="0063306F" w:rsidP="0063306F">
      <w:pPr>
        <w:rPr>
          <w:rFonts w:ascii="Verdana" w:hAnsi="Verdana"/>
          <w:b/>
          <w:sz w:val="20"/>
          <w:szCs w:val="20"/>
        </w:rPr>
      </w:pPr>
      <w:r w:rsidRPr="00D130C9">
        <w:rPr>
          <w:rFonts w:ascii="Verdana" w:hAnsi="Verdana"/>
          <w:b/>
          <w:sz w:val="20"/>
          <w:szCs w:val="20"/>
        </w:rPr>
        <w:t>Odkazy:</w:t>
      </w:r>
    </w:p>
    <w:p w:rsidR="0063306F" w:rsidRPr="0063306F" w:rsidRDefault="0063306F" w:rsidP="0063306F">
      <w:pPr>
        <w:jc w:val="both"/>
        <w:rPr>
          <w:rFonts w:ascii="Verdana" w:hAnsi="Verdana" w:cs="Tahoma"/>
          <w:b/>
          <w:sz w:val="24"/>
          <w:szCs w:val="24"/>
        </w:rPr>
      </w:pPr>
      <w:r w:rsidRPr="0063306F">
        <w:rPr>
          <w:rFonts w:ascii="Verdana" w:hAnsi="Verdana" w:cs="Tahoma"/>
          <w:sz w:val="20"/>
          <w:szCs w:val="20"/>
        </w:rPr>
        <w:t>http://www.apsscr.cz/ckfinder/userfiles/files/Etick%C3%BD%20kodex_Profesn%C3%AD%20svaz_verII.pdf</w:t>
      </w:r>
    </w:p>
    <w:p w:rsidR="0063306F" w:rsidRPr="00AE56CE" w:rsidRDefault="00452DB6" w:rsidP="0063306F">
      <w:pPr>
        <w:rPr>
          <w:rFonts w:ascii="Verdana" w:hAnsi="Verdana"/>
          <w:sz w:val="20"/>
          <w:szCs w:val="20"/>
        </w:rPr>
      </w:pPr>
      <w:hyperlink r:id="rId17" w:history="1">
        <w:r w:rsidR="00AE56CE" w:rsidRPr="00AE56CE">
          <w:rPr>
            <w:rStyle w:val="Hypertextovodkaz"/>
            <w:rFonts w:ascii="Verdana" w:hAnsi="Verdana"/>
            <w:color w:val="auto"/>
            <w:sz w:val="20"/>
            <w:szCs w:val="20"/>
            <w:u w:val="none"/>
          </w:rPr>
          <w:t>http://intranet.meubv.local/index.php?option=com_phocadownload&amp;view=category&amp;id=22:eticky-kodex&amp;Itemid=209</w:t>
        </w:r>
      </w:hyperlink>
    </w:p>
    <w:p w:rsidR="00AE56CE" w:rsidRPr="00AE56CE" w:rsidRDefault="00452DB6" w:rsidP="00AE56CE">
      <w:pPr>
        <w:jc w:val="both"/>
        <w:rPr>
          <w:rStyle w:val="Hypertextovodkaz"/>
          <w:rFonts w:ascii="Verdana" w:eastAsia="Verdana" w:hAnsi="Verdana" w:cs="Verdana"/>
          <w:color w:val="auto"/>
          <w:sz w:val="20"/>
          <w:szCs w:val="20"/>
          <w:u w:val="none"/>
        </w:rPr>
      </w:pPr>
      <w:hyperlink r:id="rId18" w:history="1">
        <w:r w:rsidR="00AE56CE" w:rsidRPr="00AE56CE">
          <w:rPr>
            <w:rStyle w:val="Hypertextovodkaz"/>
            <w:rFonts w:ascii="Verdana" w:eastAsia="Verdana" w:hAnsi="Verdana" w:cs="Verdana"/>
            <w:color w:val="auto"/>
            <w:sz w:val="20"/>
            <w:szCs w:val="20"/>
            <w:u w:val="none"/>
          </w:rPr>
          <w:t>http://datalot.justice.cz/justice/repznatl.nsf/%24%24SearchForm?OpenForm</w:t>
        </w:r>
      </w:hyperlink>
    </w:p>
    <w:p w:rsidR="00AE56CE" w:rsidRPr="00AE56CE" w:rsidRDefault="00AE56CE" w:rsidP="00AE56CE">
      <w:pPr>
        <w:jc w:val="both"/>
        <w:rPr>
          <w:rFonts w:ascii="Verdana" w:eastAsia="Verdana" w:hAnsi="Verdana" w:cs="Verdana"/>
          <w:sz w:val="20"/>
          <w:szCs w:val="20"/>
        </w:rPr>
      </w:pPr>
      <w:r w:rsidRPr="00AE56CE">
        <w:rPr>
          <w:rFonts w:ascii="Verdana" w:eastAsia="Verdana" w:hAnsi="Verdana" w:cs="Verdana"/>
          <w:sz w:val="20"/>
          <w:szCs w:val="20"/>
        </w:rPr>
        <w:t>http://iqrs.cz/cs/kontakt</w:t>
      </w:r>
    </w:p>
    <w:p w:rsidR="00AE56CE" w:rsidRPr="00AE56CE" w:rsidRDefault="00452DB6" w:rsidP="00AE56CE">
      <w:hyperlink r:id="rId19" w:history="1">
        <w:r w:rsidR="00AE56CE" w:rsidRPr="00AE56CE">
          <w:rPr>
            <w:rStyle w:val="Hypertextovodkaz"/>
            <w:color w:val="auto"/>
            <w:u w:val="none"/>
          </w:rPr>
          <w:t>https://socialnisluzby-jmk.kr-jihomoravsky.cz/Folders/933-1-Adresare+a+katalogy+socialnich+sluzeb.aspx</w:t>
        </w:r>
      </w:hyperlink>
    </w:p>
    <w:p w:rsidR="00AE56CE" w:rsidRPr="00AE56CE" w:rsidRDefault="00452DB6" w:rsidP="00AE56CE">
      <w:pPr>
        <w:rPr>
          <w:rFonts w:ascii="Verdana" w:hAnsi="Verdana"/>
          <w:sz w:val="20"/>
          <w:szCs w:val="20"/>
        </w:rPr>
      </w:pPr>
      <w:hyperlink r:id="rId20" w:history="1">
        <w:r w:rsidR="00AE56CE" w:rsidRPr="00AE56CE">
          <w:rPr>
            <w:rStyle w:val="Hypertextovodkaz"/>
            <w:color w:val="auto"/>
            <w:u w:val="none"/>
          </w:rPr>
          <w:t>http://iregistr.mpsv.cz/socreg/hledani_sluzby.do;jsessionid=DF5B4679B15188EAAE82F356BF4AA5D7.node1?SUBSESSION_ID=1533291738310_1</w:t>
        </w:r>
      </w:hyperlink>
    </w:p>
    <w:p w:rsidR="00E40CB3" w:rsidRDefault="00E40CB3" w:rsidP="0063306F">
      <w:pPr>
        <w:rPr>
          <w:rFonts w:ascii="Verdana" w:hAnsi="Verdana"/>
          <w:b/>
          <w:sz w:val="20"/>
          <w:szCs w:val="20"/>
        </w:rPr>
      </w:pPr>
    </w:p>
    <w:p w:rsidR="0063306F" w:rsidRPr="00D130C9" w:rsidRDefault="00EC28D7" w:rsidP="0063306F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Příloha</w:t>
      </w:r>
      <w:r w:rsidR="0063306F" w:rsidRPr="00D130C9">
        <w:rPr>
          <w:rFonts w:ascii="Verdana" w:hAnsi="Verdana"/>
          <w:b/>
          <w:sz w:val="20"/>
          <w:szCs w:val="20"/>
        </w:rPr>
        <w:t xml:space="preserve"> č. </w:t>
      </w:r>
    </w:p>
    <w:p w:rsidR="0063306F" w:rsidRPr="00673747" w:rsidRDefault="0063306F" w:rsidP="0063306F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Calibri"/>
          <w:b/>
          <w:sz w:val="20"/>
          <w:szCs w:val="20"/>
        </w:rPr>
        <w:t>23</w:t>
      </w:r>
      <w:r w:rsidRPr="00673747">
        <w:rPr>
          <w:rFonts w:ascii="Verdana" w:eastAsia="Times New Roman" w:hAnsi="Verdana" w:cs="Calibri"/>
          <w:b/>
          <w:sz w:val="20"/>
          <w:szCs w:val="20"/>
        </w:rPr>
        <w:t>)</w:t>
      </w:r>
      <w:r w:rsidRPr="00673747">
        <w:rPr>
          <w:rFonts w:ascii="Verdana" w:eastAsia="Times New Roman" w:hAnsi="Verdana" w:cs="Calibri"/>
          <w:sz w:val="20"/>
          <w:szCs w:val="20"/>
        </w:rPr>
        <w:t xml:space="preserve"> </w:t>
      </w:r>
      <w:r w:rsidR="00F874A9">
        <w:rPr>
          <w:rFonts w:ascii="Verdana" w:hAnsi="Verdana"/>
          <w:sz w:val="20"/>
          <w:szCs w:val="20"/>
        </w:rPr>
        <w:t>Etický kodex sociálního pracovníka České republiky</w:t>
      </w:r>
    </w:p>
    <w:p w:rsidR="0063306F" w:rsidRDefault="0063306F" w:rsidP="0063306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sz w:val="20"/>
          <w:szCs w:val="20"/>
        </w:rPr>
      </w:pPr>
    </w:p>
    <w:p w:rsidR="0063306F" w:rsidRDefault="0063306F" w:rsidP="0063306F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sz w:val="20"/>
          <w:szCs w:val="20"/>
        </w:rPr>
      </w:pPr>
      <w:r>
        <w:rPr>
          <w:rFonts w:ascii="Verdana" w:eastAsia="Times New Roman" w:hAnsi="Verdana" w:cs="Calibri"/>
          <w:b/>
          <w:sz w:val="20"/>
          <w:szCs w:val="20"/>
        </w:rPr>
        <w:t>24</w:t>
      </w:r>
      <w:r w:rsidRPr="00673747">
        <w:rPr>
          <w:rFonts w:ascii="Verdana" w:eastAsia="Times New Roman" w:hAnsi="Verdana" w:cs="Calibri"/>
          <w:b/>
          <w:sz w:val="20"/>
          <w:szCs w:val="20"/>
        </w:rPr>
        <w:t xml:space="preserve">) </w:t>
      </w:r>
      <w:r>
        <w:rPr>
          <w:rFonts w:ascii="Verdana" w:hAnsi="Verdana" w:cs="Tahoma"/>
          <w:sz w:val="20"/>
          <w:szCs w:val="20"/>
        </w:rPr>
        <w:t>Kodex</w:t>
      </w:r>
      <w:r w:rsidRPr="0044458E">
        <w:rPr>
          <w:rFonts w:ascii="Verdana" w:hAnsi="Verdana" w:cs="Tahoma"/>
          <w:sz w:val="20"/>
          <w:szCs w:val="20"/>
        </w:rPr>
        <w:t xml:space="preserve"> etiky </w:t>
      </w:r>
      <w:r>
        <w:rPr>
          <w:rFonts w:ascii="Verdana" w:hAnsi="Verdana" w:cs="Tahoma"/>
          <w:sz w:val="20"/>
          <w:szCs w:val="20"/>
        </w:rPr>
        <w:t xml:space="preserve">zaměstnanců </w:t>
      </w:r>
      <w:r w:rsidRPr="0044458E">
        <w:rPr>
          <w:rFonts w:ascii="Verdana" w:hAnsi="Verdana" w:cs="Tahoma"/>
          <w:sz w:val="20"/>
          <w:szCs w:val="20"/>
        </w:rPr>
        <w:t>Mě</w:t>
      </w:r>
      <w:r>
        <w:rPr>
          <w:rFonts w:ascii="Verdana" w:hAnsi="Verdana" w:cs="Tahoma"/>
          <w:sz w:val="20"/>
          <w:szCs w:val="20"/>
        </w:rPr>
        <w:t xml:space="preserve">sta </w:t>
      </w:r>
      <w:r w:rsidRPr="0044458E">
        <w:rPr>
          <w:rFonts w:ascii="Verdana" w:hAnsi="Verdana" w:cs="Tahoma"/>
          <w:sz w:val="20"/>
          <w:szCs w:val="20"/>
        </w:rPr>
        <w:t>Břeclav</w:t>
      </w:r>
    </w:p>
    <w:p w:rsidR="000973A5" w:rsidRDefault="000973A5" w:rsidP="0063306F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sz w:val="20"/>
          <w:szCs w:val="20"/>
        </w:rPr>
      </w:pPr>
    </w:p>
    <w:p w:rsidR="004C0294" w:rsidRPr="005B3676" w:rsidRDefault="000973A5" w:rsidP="0063306F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strike/>
          <w:sz w:val="20"/>
          <w:szCs w:val="20"/>
        </w:rPr>
      </w:pPr>
      <w:r w:rsidRPr="005B3676">
        <w:rPr>
          <w:rFonts w:ascii="Verdana" w:hAnsi="Verdana" w:cs="Tahoma"/>
          <w:b/>
          <w:strike/>
          <w:sz w:val="20"/>
          <w:szCs w:val="20"/>
        </w:rPr>
        <w:t>25)</w:t>
      </w:r>
      <w:r w:rsidRPr="005B3676">
        <w:rPr>
          <w:rFonts w:ascii="Verdana" w:hAnsi="Verdana" w:cs="Tahoma"/>
          <w:strike/>
          <w:sz w:val="20"/>
          <w:szCs w:val="20"/>
        </w:rPr>
        <w:t xml:space="preserve"> </w:t>
      </w:r>
      <w:r w:rsidR="004C0294" w:rsidRPr="005B3676">
        <w:rPr>
          <w:rFonts w:ascii="Verdana" w:hAnsi="Verdana" w:cs="Tahoma"/>
          <w:strike/>
          <w:sz w:val="20"/>
          <w:szCs w:val="20"/>
        </w:rPr>
        <w:t xml:space="preserve">Prvotní zhodnocení situace dítěte </w:t>
      </w:r>
    </w:p>
    <w:p w:rsidR="004C0294" w:rsidRPr="005B3676" w:rsidRDefault="004C0294" w:rsidP="0063306F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strike/>
          <w:sz w:val="20"/>
          <w:szCs w:val="20"/>
        </w:rPr>
      </w:pPr>
    </w:p>
    <w:p w:rsidR="004C0294" w:rsidRPr="005B3676" w:rsidRDefault="00120AAF" w:rsidP="004C0294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strike/>
          <w:sz w:val="20"/>
          <w:szCs w:val="20"/>
        </w:rPr>
      </w:pPr>
      <w:r w:rsidRPr="005B3676">
        <w:rPr>
          <w:rFonts w:ascii="Verdana" w:hAnsi="Verdana" w:cs="Tahoma"/>
          <w:b/>
          <w:strike/>
          <w:sz w:val="20"/>
          <w:szCs w:val="20"/>
        </w:rPr>
        <w:t xml:space="preserve">26) </w:t>
      </w:r>
      <w:r w:rsidR="004C0294" w:rsidRPr="005B3676">
        <w:rPr>
          <w:rFonts w:ascii="Verdana" w:hAnsi="Verdana" w:cs="Tahoma"/>
          <w:strike/>
          <w:sz w:val="20"/>
          <w:szCs w:val="20"/>
        </w:rPr>
        <w:t>Základní vyhodnocení - Vyhodnocení situace dítěte a rodiny</w:t>
      </w:r>
    </w:p>
    <w:p w:rsidR="00966587" w:rsidRDefault="00966587" w:rsidP="004C0294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sz w:val="20"/>
          <w:szCs w:val="20"/>
        </w:rPr>
      </w:pPr>
    </w:p>
    <w:p w:rsidR="00966587" w:rsidRPr="00966587" w:rsidRDefault="00966587" w:rsidP="004C0294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b/>
          <w:sz w:val="20"/>
          <w:szCs w:val="20"/>
        </w:rPr>
      </w:pPr>
      <w:r w:rsidRPr="00966587">
        <w:rPr>
          <w:rFonts w:ascii="Verdana" w:hAnsi="Verdana" w:cs="Tahoma"/>
          <w:b/>
          <w:sz w:val="20"/>
          <w:szCs w:val="20"/>
        </w:rPr>
        <w:t>27)</w:t>
      </w:r>
      <w:r>
        <w:rPr>
          <w:rFonts w:ascii="Verdana" w:hAnsi="Verdana" w:cs="Tahoma"/>
          <w:b/>
          <w:sz w:val="20"/>
          <w:szCs w:val="20"/>
        </w:rPr>
        <w:t xml:space="preserve"> </w:t>
      </w:r>
      <w:r w:rsidRPr="00966587">
        <w:rPr>
          <w:rFonts w:ascii="Verdana" w:hAnsi="Verdana" w:cs="Tahoma"/>
          <w:sz w:val="20"/>
          <w:szCs w:val="20"/>
        </w:rPr>
        <w:t>Záznam o vyhodnocení situace dítěte a jeho rodiny</w:t>
      </w:r>
    </w:p>
    <w:p w:rsidR="00120AAF" w:rsidRDefault="00120AAF" w:rsidP="0063306F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966587" w:rsidRDefault="00966587" w:rsidP="0063306F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28) </w:t>
      </w:r>
      <w:r>
        <w:rPr>
          <w:rFonts w:ascii="Verdana" w:hAnsi="Verdana" w:cs="Tahoma"/>
          <w:sz w:val="20"/>
          <w:szCs w:val="20"/>
        </w:rPr>
        <w:t>Metodika podrobného vyhodnocování potřeb dětí</w:t>
      </w:r>
    </w:p>
    <w:p w:rsidR="00966587" w:rsidRDefault="00966587" w:rsidP="0063306F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2047AC" w:rsidRDefault="00966587" w:rsidP="00AD35D6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29)</w:t>
      </w:r>
      <w:r w:rsidR="00E35DDA">
        <w:rPr>
          <w:rFonts w:ascii="Verdana" w:hAnsi="Verdana"/>
          <w:b/>
          <w:sz w:val="20"/>
          <w:szCs w:val="20"/>
        </w:rPr>
        <w:t xml:space="preserve"> </w:t>
      </w:r>
      <w:r w:rsidR="00E35DDA" w:rsidRPr="00E35DDA">
        <w:rPr>
          <w:rFonts w:ascii="Verdana" w:hAnsi="Verdana"/>
          <w:sz w:val="20"/>
          <w:szCs w:val="20"/>
        </w:rPr>
        <w:t>Manuál implementace</w:t>
      </w:r>
      <w:r w:rsidR="00E35DDA">
        <w:rPr>
          <w:rFonts w:ascii="Verdana" w:hAnsi="Verdana"/>
          <w:sz w:val="20"/>
          <w:szCs w:val="20"/>
        </w:rPr>
        <w:t xml:space="preserve"> – vyhodnocování situace dítěte a rodiny a tvorba IPOD</w:t>
      </w:r>
    </w:p>
    <w:p w:rsidR="00406E81" w:rsidRDefault="00406E81" w:rsidP="00AD35D6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:rsidR="00406E81" w:rsidRDefault="00406E81" w:rsidP="00B82F1B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 xml:space="preserve">34) </w:t>
      </w:r>
      <w:r>
        <w:rPr>
          <w:rFonts w:ascii="Verdana" w:hAnsi="Verdana" w:cs="Tahoma"/>
          <w:sz w:val="20"/>
          <w:szCs w:val="20"/>
        </w:rPr>
        <w:t>Proces vyhodnocování</w:t>
      </w:r>
      <w:r w:rsidR="00857CD9">
        <w:rPr>
          <w:rFonts w:ascii="Verdana" w:hAnsi="Verdana" w:cs="Tahoma"/>
          <w:sz w:val="20"/>
          <w:szCs w:val="20"/>
        </w:rPr>
        <w:t xml:space="preserve"> + </w:t>
      </w:r>
      <w:r w:rsidR="00857CD9">
        <w:rPr>
          <w:rFonts w:ascii="Verdana" w:hAnsi="Verdana" w:cs="Helvetica"/>
          <w:sz w:val="20"/>
          <w:szCs w:val="20"/>
        </w:rPr>
        <w:t xml:space="preserve">výňatek z pokynu MPSV </w:t>
      </w:r>
      <w:proofErr w:type="gramStart"/>
      <w:r w:rsidR="00857CD9">
        <w:rPr>
          <w:rFonts w:ascii="Verdana" w:hAnsi="Verdana" w:cs="Helvetica"/>
          <w:sz w:val="20"/>
          <w:szCs w:val="20"/>
        </w:rPr>
        <w:t>Č.j.</w:t>
      </w:r>
      <w:proofErr w:type="gramEnd"/>
      <w:r w:rsidR="00857CD9">
        <w:rPr>
          <w:rFonts w:ascii="Verdana" w:hAnsi="Verdana" w:cs="Helvetica"/>
          <w:sz w:val="20"/>
          <w:szCs w:val="20"/>
        </w:rPr>
        <w:t xml:space="preserve"> 2012/98382-21 k vyhodnocování a IPOD</w:t>
      </w:r>
    </w:p>
    <w:sectPr w:rsidR="00406E81" w:rsidSect="009C3B80">
      <w:headerReference w:type="default" r:id="rId21"/>
      <w:footerReference w:type="default" r:id="rId22"/>
      <w:headerReference w:type="first" r:id="rId23"/>
      <w:footerReference w:type="first" r:id="rId24"/>
      <w:pgSz w:w="11906" w:h="16838"/>
      <w:pgMar w:top="851" w:right="720" w:bottom="426" w:left="720" w:header="709" w:footer="4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DB6" w:rsidRDefault="00452DB6" w:rsidP="00991FD7">
      <w:pPr>
        <w:spacing w:after="0" w:line="240" w:lineRule="auto"/>
      </w:pPr>
      <w:r>
        <w:separator/>
      </w:r>
    </w:p>
  </w:endnote>
  <w:endnote w:type="continuationSeparator" w:id="0">
    <w:p w:rsidR="00452DB6" w:rsidRDefault="00452DB6" w:rsidP="00991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6742331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37899295"/>
          <w:docPartObj>
            <w:docPartGallery w:val="Page Numbers (Top of Page)"/>
            <w:docPartUnique/>
          </w:docPartObj>
        </w:sdtPr>
        <w:sdtEndPr/>
        <w:sdtContent>
          <w:p w:rsidR="00136460" w:rsidRPr="00505F21" w:rsidRDefault="00136460">
            <w:pPr>
              <w:pStyle w:val="Zpat"/>
              <w:jc w:val="center"/>
              <w:rPr>
                <w:sz w:val="16"/>
                <w:szCs w:val="16"/>
              </w:rPr>
            </w:pPr>
            <w:r w:rsidRPr="00505F21">
              <w:rPr>
                <w:sz w:val="16"/>
                <w:szCs w:val="16"/>
              </w:rPr>
              <w:t xml:space="preserve">Stránka </w:t>
            </w:r>
            <w:r w:rsidRPr="00505F21">
              <w:rPr>
                <w:b/>
                <w:sz w:val="16"/>
                <w:szCs w:val="16"/>
              </w:rPr>
              <w:fldChar w:fldCharType="begin"/>
            </w:r>
            <w:r w:rsidRPr="00505F21">
              <w:rPr>
                <w:b/>
                <w:sz w:val="16"/>
                <w:szCs w:val="16"/>
              </w:rPr>
              <w:instrText>PAGE</w:instrText>
            </w:r>
            <w:r w:rsidRPr="00505F21">
              <w:rPr>
                <w:b/>
                <w:sz w:val="16"/>
                <w:szCs w:val="16"/>
              </w:rPr>
              <w:fldChar w:fldCharType="separate"/>
            </w:r>
            <w:r w:rsidR="00804DF0">
              <w:rPr>
                <w:b/>
                <w:noProof/>
                <w:sz w:val="16"/>
                <w:szCs w:val="16"/>
              </w:rPr>
              <w:t>6</w:t>
            </w:r>
            <w:r w:rsidRPr="00505F21">
              <w:rPr>
                <w:b/>
                <w:sz w:val="16"/>
                <w:szCs w:val="16"/>
              </w:rPr>
              <w:fldChar w:fldCharType="end"/>
            </w:r>
            <w:r w:rsidRPr="00505F21">
              <w:rPr>
                <w:sz w:val="16"/>
                <w:szCs w:val="16"/>
              </w:rPr>
              <w:t xml:space="preserve"> z </w:t>
            </w:r>
            <w:r w:rsidRPr="00505F21">
              <w:rPr>
                <w:b/>
                <w:sz w:val="16"/>
                <w:szCs w:val="16"/>
              </w:rPr>
              <w:fldChar w:fldCharType="begin"/>
            </w:r>
            <w:r w:rsidRPr="00505F21">
              <w:rPr>
                <w:b/>
                <w:sz w:val="16"/>
                <w:szCs w:val="16"/>
              </w:rPr>
              <w:instrText>NUMPAGES</w:instrText>
            </w:r>
            <w:r w:rsidRPr="00505F21">
              <w:rPr>
                <w:b/>
                <w:sz w:val="16"/>
                <w:szCs w:val="16"/>
              </w:rPr>
              <w:fldChar w:fldCharType="separate"/>
            </w:r>
            <w:r w:rsidR="00804DF0">
              <w:rPr>
                <w:b/>
                <w:noProof/>
                <w:sz w:val="16"/>
                <w:szCs w:val="16"/>
              </w:rPr>
              <w:t>6</w:t>
            </w:r>
            <w:r w:rsidRPr="00505F21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460" w:rsidRDefault="00136460" w:rsidP="004271B4">
    <w:pPr>
      <w:pBdr>
        <w:bottom w:val="single" w:sz="6" w:space="1" w:color="auto"/>
      </w:pBdr>
      <w:spacing w:after="0" w:line="240" w:lineRule="auto"/>
      <w:jc w:val="center"/>
      <w:rPr>
        <w:rFonts w:ascii="Arial Narrow" w:hAnsi="Arial Narrow"/>
        <w:b/>
        <w:sz w:val="18"/>
      </w:rPr>
    </w:pPr>
  </w:p>
  <w:p w:rsidR="00136460" w:rsidRPr="004271B4" w:rsidRDefault="00136460" w:rsidP="004271B4">
    <w:pPr>
      <w:spacing w:after="0" w:line="240" w:lineRule="auto"/>
      <w:jc w:val="center"/>
      <w:rPr>
        <w:rFonts w:ascii="Arial Narrow" w:hAnsi="Arial Narrow"/>
        <w:b/>
        <w:sz w:val="18"/>
      </w:rPr>
    </w:pPr>
    <w:r w:rsidRPr="004271B4">
      <w:rPr>
        <w:rFonts w:ascii="Arial Narrow" w:hAnsi="Arial Narrow"/>
        <w:b/>
        <w:sz w:val="18"/>
      </w:rPr>
      <w:t>Projekt: „CZ.1.04/3.1.03/C2.00103 Implementace standardů kvality sociálně právní ochrany dětí správního obvodu ORP Břeclav“.</w:t>
    </w:r>
  </w:p>
  <w:p w:rsidR="00136460" w:rsidRPr="004271B4" w:rsidRDefault="00136460" w:rsidP="004271B4">
    <w:pPr>
      <w:spacing w:after="0" w:line="240" w:lineRule="auto"/>
      <w:jc w:val="center"/>
      <w:rPr>
        <w:rFonts w:ascii="Arial Narrow" w:hAnsi="Arial Narrow"/>
        <w:sz w:val="18"/>
      </w:rPr>
    </w:pPr>
    <w:r w:rsidRPr="004271B4">
      <w:rPr>
        <w:rFonts w:ascii="Arial Narrow" w:hAnsi="Arial Narrow"/>
        <w:sz w:val="18"/>
      </w:rPr>
      <w:t>Tento projekt je financován z prostředků ESF prostřednictvím Operačního programu Lidské zdroje a zaměstnanost a státního rozpočtu ČR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DB6" w:rsidRDefault="00452DB6" w:rsidP="00991FD7">
      <w:pPr>
        <w:spacing w:after="0" w:line="240" w:lineRule="auto"/>
      </w:pPr>
      <w:r>
        <w:separator/>
      </w:r>
    </w:p>
  </w:footnote>
  <w:footnote w:type="continuationSeparator" w:id="0">
    <w:p w:rsidR="00452DB6" w:rsidRDefault="00452DB6" w:rsidP="00991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460" w:rsidRDefault="00136460" w:rsidP="00505F21">
    <w:pPr>
      <w:pStyle w:val="Zhlav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460" w:rsidRDefault="00136460" w:rsidP="00505F21">
    <w:pPr>
      <w:pStyle w:val="Zhlav"/>
      <w:jc w:val="center"/>
    </w:pPr>
    <w:r>
      <w:rPr>
        <w:noProof/>
      </w:rPr>
      <w:drawing>
        <wp:inline distT="0" distB="0" distL="0" distR="0" wp14:anchorId="0436223F" wp14:editId="2BCC8FD3">
          <wp:extent cx="6645910" cy="716280"/>
          <wp:effectExtent l="0" t="0" r="2540" b="762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f_eu_oplzz_Podorujeme_horizont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716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B1E54C4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4961E8D"/>
    <w:multiLevelType w:val="multilevel"/>
    <w:tmpl w:val="71EC0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474E89"/>
    <w:multiLevelType w:val="hybridMultilevel"/>
    <w:tmpl w:val="C79ADAF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E574B1"/>
    <w:multiLevelType w:val="hybridMultilevel"/>
    <w:tmpl w:val="E5D003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5F2265"/>
    <w:multiLevelType w:val="multilevel"/>
    <w:tmpl w:val="5986E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A52B94"/>
    <w:multiLevelType w:val="multilevel"/>
    <w:tmpl w:val="0046E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656648"/>
    <w:multiLevelType w:val="hybridMultilevel"/>
    <w:tmpl w:val="677A166E"/>
    <w:lvl w:ilvl="0" w:tplc="4B1E54C4">
      <w:start w:val="30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1062DC"/>
    <w:multiLevelType w:val="hybridMultilevel"/>
    <w:tmpl w:val="BBD0A3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B95E74"/>
    <w:multiLevelType w:val="hybridMultilevel"/>
    <w:tmpl w:val="A1AE0188"/>
    <w:lvl w:ilvl="0" w:tplc="4B1E54C4">
      <w:start w:val="30"/>
      <w:numFmt w:val="bullet"/>
      <w:lvlText w:val="-"/>
      <w:lvlJc w:val="left"/>
      <w:pPr>
        <w:ind w:left="1077" w:hanging="360"/>
      </w:p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27CA1FC4"/>
    <w:multiLevelType w:val="multilevel"/>
    <w:tmpl w:val="AA3E7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9629A5"/>
    <w:multiLevelType w:val="hybridMultilevel"/>
    <w:tmpl w:val="D74CFDC0"/>
    <w:lvl w:ilvl="0" w:tplc="5692B3E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1E5E8C"/>
    <w:multiLevelType w:val="hybridMultilevel"/>
    <w:tmpl w:val="02BEB3FA"/>
    <w:lvl w:ilvl="0" w:tplc="4B1E54C4">
      <w:start w:val="30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8C6541"/>
    <w:multiLevelType w:val="hybridMultilevel"/>
    <w:tmpl w:val="7DD60D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9D22DE"/>
    <w:multiLevelType w:val="multilevel"/>
    <w:tmpl w:val="9B6AC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200562"/>
    <w:multiLevelType w:val="hybridMultilevel"/>
    <w:tmpl w:val="67360B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655E3"/>
    <w:multiLevelType w:val="multilevel"/>
    <w:tmpl w:val="78106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B4275E2"/>
    <w:multiLevelType w:val="hybridMultilevel"/>
    <w:tmpl w:val="D1322B3C"/>
    <w:lvl w:ilvl="0" w:tplc="4B1E54C4">
      <w:start w:val="30"/>
      <w:numFmt w:val="bullet"/>
      <w:lvlText w:val="-"/>
      <w:lvlJc w:val="left"/>
      <w:pPr>
        <w:ind w:left="360" w:hanging="360"/>
      </w:p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20142D6"/>
    <w:multiLevelType w:val="hybridMultilevel"/>
    <w:tmpl w:val="A84E29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F83164"/>
    <w:multiLevelType w:val="hybridMultilevel"/>
    <w:tmpl w:val="2F94C252"/>
    <w:lvl w:ilvl="0" w:tplc="4B1E54C4">
      <w:start w:val="30"/>
      <w:numFmt w:val="bullet"/>
      <w:lvlText w:val="-"/>
      <w:lvlJc w:val="left"/>
      <w:pPr>
        <w:ind w:left="720" w:hanging="360"/>
      </w:p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207868"/>
    <w:multiLevelType w:val="hybridMultilevel"/>
    <w:tmpl w:val="FE1E70B4"/>
    <w:lvl w:ilvl="0" w:tplc="4B1E54C4">
      <w:start w:val="30"/>
      <w:numFmt w:val="bullet"/>
      <w:lvlText w:val="-"/>
      <w:lvlJc w:val="left"/>
      <w:pPr>
        <w:ind w:left="360" w:hanging="360"/>
      </w:p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CA61D7A"/>
    <w:multiLevelType w:val="hybridMultilevel"/>
    <w:tmpl w:val="B138614A"/>
    <w:lvl w:ilvl="0" w:tplc="5C802F52">
      <w:start w:val="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5EDC7293"/>
    <w:multiLevelType w:val="multilevel"/>
    <w:tmpl w:val="A2BCA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F54608C"/>
    <w:multiLevelType w:val="hybridMultilevel"/>
    <w:tmpl w:val="2ADA4BE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8F0357"/>
    <w:multiLevelType w:val="hybridMultilevel"/>
    <w:tmpl w:val="A6465BD4"/>
    <w:lvl w:ilvl="0" w:tplc="4B1E54C4">
      <w:start w:val="30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4223319"/>
    <w:multiLevelType w:val="multilevel"/>
    <w:tmpl w:val="10087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4E03957"/>
    <w:multiLevelType w:val="multilevel"/>
    <w:tmpl w:val="074AF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6F92422"/>
    <w:multiLevelType w:val="hybridMultilevel"/>
    <w:tmpl w:val="94340A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4D32F8"/>
    <w:multiLevelType w:val="hybridMultilevel"/>
    <w:tmpl w:val="3BE04FA6"/>
    <w:lvl w:ilvl="0" w:tplc="4B1E54C4">
      <w:start w:val="30"/>
      <w:numFmt w:val="bullet"/>
      <w:lvlText w:val="-"/>
      <w:lvlJc w:val="left"/>
      <w:pPr>
        <w:ind w:left="360" w:hanging="360"/>
      </w:p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2D055CF"/>
    <w:multiLevelType w:val="hybridMultilevel"/>
    <w:tmpl w:val="7E86723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746216B6"/>
    <w:multiLevelType w:val="hybridMultilevel"/>
    <w:tmpl w:val="F69A365A"/>
    <w:lvl w:ilvl="0" w:tplc="5692B3E2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AC05799"/>
    <w:multiLevelType w:val="multilevel"/>
    <w:tmpl w:val="9CB6A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FDD1FDC"/>
    <w:multiLevelType w:val="hybridMultilevel"/>
    <w:tmpl w:val="C0EA50D6"/>
    <w:lvl w:ilvl="0" w:tplc="4B1E54C4">
      <w:start w:val="30"/>
      <w:numFmt w:val="bullet"/>
      <w:lvlText w:val="-"/>
      <w:lvlJc w:val="left"/>
      <w:pPr>
        <w:ind w:left="360" w:hanging="360"/>
      </w:p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30"/>
        <w:numFmt w:val="bullet"/>
        <w:lvlText w:val="-"/>
        <w:legacy w:legacy="1" w:legacySpace="120" w:legacyIndent="360"/>
        <w:lvlJc w:val="left"/>
        <w:pPr>
          <w:ind w:left="360" w:hanging="360"/>
        </w:pPr>
      </w:lvl>
    </w:lvlOverride>
  </w:num>
  <w:num w:numId="2">
    <w:abstractNumId w:val="12"/>
  </w:num>
  <w:num w:numId="3">
    <w:abstractNumId w:val="7"/>
  </w:num>
  <w:num w:numId="4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360" w:hanging="360"/>
        </w:pPr>
      </w:lvl>
    </w:lvlOverride>
  </w:num>
  <w:num w:numId="5">
    <w:abstractNumId w:val="11"/>
  </w:num>
  <w:num w:numId="6">
    <w:abstractNumId w:val="30"/>
  </w:num>
  <w:num w:numId="7">
    <w:abstractNumId w:val="21"/>
  </w:num>
  <w:num w:numId="8">
    <w:abstractNumId w:val="5"/>
  </w:num>
  <w:num w:numId="9">
    <w:abstractNumId w:val="6"/>
  </w:num>
  <w:num w:numId="10">
    <w:abstractNumId w:val="25"/>
  </w:num>
  <w:num w:numId="11">
    <w:abstractNumId w:val="26"/>
  </w:num>
  <w:num w:numId="12">
    <w:abstractNumId w:val="10"/>
  </w:num>
  <w:num w:numId="13">
    <w:abstractNumId w:val="22"/>
  </w:num>
  <w:num w:numId="14">
    <w:abstractNumId w:val="31"/>
  </w:num>
  <w:num w:numId="15">
    <w:abstractNumId w:val="14"/>
  </w:num>
  <w:num w:numId="16">
    <w:abstractNumId w:val="2"/>
  </w:num>
  <w:num w:numId="17">
    <w:abstractNumId w:val="16"/>
  </w:num>
  <w:num w:numId="18">
    <w:abstractNumId w:val="18"/>
  </w:num>
  <w:num w:numId="19">
    <w:abstractNumId w:val="24"/>
  </w:num>
  <w:num w:numId="20">
    <w:abstractNumId w:val="20"/>
  </w:num>
  <w:num w:numId="21">
    <w:abstractNumId w:val="9"/>
  </w:num>
  <w:num w:numId="22">
    <w:abstractNumId w:val="28"/>
  </w:num>
  <w:num w:numId="23">
    <w:abstractNumId w:val="32"/>
  </w:num>
  <w:num w:numId="24">
    <w:abstractNumId w:val="19"/>
  </w:num>
  <w:num w:numId="25">
    <w:abstractNumId w:val="17"/>
  </w:num>
  <w:num w:numId="26">
    <w:abstractNumId w:val="15"/>
  </w:num>
  <w:num w:numId="27">
    <w:abstractNumId w:val="8"/>
  </w:num>
  <w:num w:numId="28">
    <w:abstractNumId w:val="23"/>
  </w:num>
  <w:num w:numId="29">
    <w:abstractNumId w:val="4"/>
  </w:num>
  <w:num w:numId="30">
    <w:abstractNumId w:val="29"/>
  </w:num>
  <w:num w:numId="31">
    <w:abstractNumId w:val="27"/>
  </w:num>
  <w:num w:numId="32">
    <w:abstractNumId w:val="13"/>
  </w:num>
  <w:num w:numId="33">
    <w:abstractNumId w:val="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FC7"/>
    <w:rsid w:val="00000341"/>
    <w:rsid w:val="00000410"/>
    <w:rsid w:val="00005D37"/>
    <w:rsid w:val="00007FB1"/>
    <w:rsid w:val="000257E1"/>
    <w:rsid w:val="0003109A"/>
    <w:rsid w:val="00036462"/>
    <w:rsid w:val="000459E0"/>
    <w:rsid w:val="0006117C"/>
    <w:rsid w:val="00065EB5"/>
    <w:rsid w:val="000821D9"/>
    <w:rsid w:val="00082298"/>
    <w:rsid w:val="00087789"/>
    <w:rsid w:val="0009286A"/>
    <w:rsid w:val="00093BB9"/>
    <w:rsid w:val="00094610"/>
    <w:rsid w:val="00094878"/>
    <w:rsid w:val="000973A5"/>
    <w:rsid w:val="00097CA1"/>
    <w:rsid w:val="000A568C"/>
    <w:rsid w:val="000B45F2"/>
    <w:rsid w:val="000C0798"/>
    <w:rsid w:val="000C4C71"/>
    <w:rsid w:val="000C766D"/>
    <w:rsid w:val="000D0CDE"/>
    <w:rsid w:val="000D2D71"/>
    <w:rsid w:val="000D7F0C"/>
    <w:rsid w:val="000E7192"/>
    <w:rsid w:val="001111C7"/>
    <w:rsid w:val="0011181A"/>
    <w:rsid w:val="0011307D"/>
    <w:rsid w:val="00114B4C"/>
    <w:rsid w:val="00120AAF"/>
    <w:rsid w:val="00127EDF"/>
    <w:rsid w:val="00130B69"/>
    <w:rsid w:val="00136460"/>
    <w:rsid w:val="00141AB4"/>
    <w:rsid w:val="00167E66"/>
    <w:rsid w:val="00167FFA"/>
    <w:rsid w:val="00171660"/>
    <w:rsid w:val="001716A7"/>
    <w:rsid w:val="00174997"/>
    <w:rsid w:val="0017799F"/>
    <w:rsid w:val="001A2360"/>
    <w:rsid w:val="001B5A80"/>
    <w:rsid w:val="001B65C1"/>
    <w:rsid w:val="001B7ACB"/>
    <w:rsid w:val="001C350E"/>
    <w:rsid w:val="001C4295"/>
    <w:rsid w:val="001E035A"/>
    <w:rsid w:val="001F4FA0"/>
    <w:rsid w:val="001F7AFE"/>
    <w:rsid w:val="00200800"/>
    <w:rsid w:val="00200C60"/>
    <w:rsid w:val="00203224"/>
    <w:rsid w:val="002047AC"/>
    <w:rsid w:val="002225EC"/>
    <w:rsid w:val="0022657A"/>
    <w:rsid w:val="00227C7E"/>
    <w:rsid w:val="00231403"/>
    <w:rsid w:val="002372CC"/>
    <w:rsid w:val="0024149C"/>
    <w:rsid w:val="00242246"/>
    <w:rsid w:val="00250425"/>
    <w:rsid w:val="00253EF5"/>
    <w:rsid w:val="002549C9"/>
    <w:rsid w:val="00256BD6"/>
    <w:rsid w:val="0026047C"/>
    <w:rsid w:val="002635F2"/>
    <w:rsid w:val="00266518"/>
    <w:rsid w:val="002714F5"/>
    <w:rsid w:val="002758CC"/>
    <w:rsid w:val="00280344"/>
    <w:rsid w:val="00283BAF"/>
    <w:rsid w:val="00286834"/>
    <w:rsid w:val="00286BFF"/>
    <w:rsid w:val="00295A4B"/>
    <w:rsid w:val="002A645C"/>
    <w:rsid w:val="002A6A6F"/>
    <w:rsid w:val="002B28F7"/>
    <w:rsid w:val="002B2E50"/>
    <w:rsid w:val="002B7A6C"/>
    <w:rsid w:val="002C7503"/>
    <w:rsid w:val="002D65D9"/>
    <w:rsid w:val="002E5860"/>
    <w:rsid w:val="002E5DBA"/>
    <w:rsid w:val="002E6784"/>
    <w:rsid w:val="0032091D"/>
    <w:rsid w:val="00334C7C"/>
    <w:rsid w:val="00345E40"/>
    <w:rsid w:val="003503EA"/>
    <w:rsid w:val="003616A9"/>
    <w:rsid w:val="00372702"/>
    <w:rsid w:val="00382706"/>
    <w:rsid w:val="00391FFB"/>
    <w:rsid w:val="003B14C5"/>
    <w:rsid w:val="003B3262"/>
    <w:rsid w:val="003B3395"/>
    <w:rsid w:val="003B3C0F"/>
    <w:rsid w:val="003B45EE"/>
    <w:rsid w:val="003C28A3"/>
    <w:rsid w:val="00400D9E"/>
    <w:rsid w:val="00406E81"/>
    <w:rsid w:val="00407A7D"/>
    <w:rsid w:val="00407FF5"/>
    <w:rsid w:val="00412DD0"/>
    <w:rsid w:val="00423153"/>
    <w:rsid w:val="0042438D"/>
    <w:rsid w:val="00425362"/>
    <w:rsid w:val="00426A26"/>
    <w:rsid w:val="004271B4"/>
    <w:rsid w:val="00436071"/>
    <w:rsid w:val="00440B12"/>
    <w:rsid w:val="004412C0"/>
    <w:rsid w:val="0044286E"/>
    <w:rsid w:val="00442E42"/>
    <w:rsid w:val="0044458E"/>
    <w:rsid w:val="00446B1A"/>
    <w:rsid w:val="00446C3E"/>
    <w:rsid w:val="00452DB6"/>
    <w:rsid w:val="00461EC8"/>
    <w:rsid w:val="00466322"/>
    <w:rsid w:val="00473046"/>
    <w:rsid w:val="00477A8F"/>
    <w:rsid w:val="00485868"/>
    <w:rsid w:val="00485B9A"/>
    <w:rsid w:val="00486F70"/>
    <w:rsid w:val="0049421C"/>
    <w:rsid w:val="004953CB"/>
    <w:rsid w:val="004A48C4"/>
    <w:rsid w:val="004B0BCF"/>
    <w:rsid w:val="004B3A58"/>
    <w:rsid w:val="004B4A7B"/>
    <w:rsid w:val="004B5A96"/>
    <w:rsid w:val="004C0294"/>
    <w:rsid w:val="004C293A"/>
    <w:rsid w:val="004C6543"/>
    <w:rsid w:val="004D3715"/>
    <w:rsid w:val="004E66E3"/>
    <w:rsid w:val="00505F21"/>
    <w:rsid w:val="00516ED6"/>
    <w:rsid w:val="00521DC9"/>
    <w:rsid w:val="005277A7"/>
    <w:rsid w:val="0053039D"/>
    <w:rsid w:val="005437A5"/>
    <w:rsid w:val="00545D03"/>
    <w:rsid w:val="00556DA8"/>
    <w:rsid w:val="00563FD7"/>
    <w:rsid w:val="00584F5E"/>
    <w:rsid w:val="00587CF0"/>
    <w:rsid w:val="005926BD"/>
    <w:rsid w:val="00594F79"/>
    <w:rsid w:val="005A4DBC"/>
    <w:rsid w:val="005A794E"/>
    <w:rsid w:val="005B1251"/>
    <w:rsid w:val="005B3676"/>
    <w:rsid w:val="005C29FC"/>
    <w:rsid w:val="005C6C3C"/>
    <w:rsid w:val="005C76A8"/>
    <w:rsid w:val="005D0371"/>
    <w:rsid w:val="005D6735"/>
    <w:rsid w:val="005F302E"/>
    <w:rsid w:val="00600F00"/>
    <w:rsid w:val="00601509"/>
    <w:rsid w:val="00601CEA"/>
    <w:rsid w:val="006254AE"/>
    <w:rsid w:val="006326A1"/>
    <w:rsid w:val="0063306F"/>
    <w:rsid w:val="00651AA1"/>
    <w:rsid w:val="00652202"/>
    <w:rsid w:val="00665ED8"/>
    <w:rsid w:val="00680663"/>
    <w:rsid w:val="00681970"/>
    <w:rsid w:val="00681F56"/>
    <w:rsid w:val="00681FBA"/>
    <w:rsid w:val="00684FA9"/>
    <w:rsid w:val="00692B33"/>
    <w:rsid w:val="00696725"/>
    <w:rsid w:val="006B05A0"/>
    <w:rsid w:val="006B10C2"/>
    <w:rsid w:val="006B1569"/>
    <w:rsid w:val="006B5B00"/>
    <w:rsid w:val="006B7017"/>
    <w:rsid w:val="006C61AF"/>
    <w:rsid w:val="006D21BF"/>
    <w:rsid w:val="006D41A3"/>
    <w:rsid w:val="006D4412"/>
    <w:rsid w:val="006D46DB"/>
    <w:rsid w:val="006D695A"/>
    <w:rsid w:val="006E372B"/>
    <w:rsid w:val="006F2C5C"/>
    <w:rsid w:val="006F5735"/>
    <w:rsid w:val="0071155D"/>
    <w:rsid w:val="007217AC"/>
    <w:rsid w:val="00735F32"/>
    <w:rsid w:val="0074081D"/>
    <w:rsid w:val="00751887"/>
    <w:rsid w:val="00752ECA"/>
    <w:rsid w:val="0075543E"/>
    <w:rsid w:val="007562AD"/>
    <w:rsid w:val="007563D1"/>
    <w:rsid w:val="0076266A"/>
    <w:rsid w:val="00763CFD"/>
    <w:rsid w:val="007647CB"/>
    <w:rsid w:val="00767F37"/>
    <w:rsid w:val="00771241"/>
    <w:rsid w:val="007712F8"/>
    <w:rsid w:val="00771894"/>
    <w:rsid w:val="00780B49"/>
    <w:rsid w:val="00782030"/>
    <w:rsid w:val="007B2F8E"/>
    <w:rsid w:val="007C4975"/>
    <w:rsid w:val="007D141F"/>
    <w:rsid w:val="007D4BC0"/>
    <w:rsid w:val="007F4942"/>
    <w:rsid w:val="00804DF0"/>
    <w:rsid w:val="00805A04"/>
    <w:rsid w:val="00806275"/>
    <w:rsid w:val="00814408"/>
    <w:rsid w:val="00830A6E"/>
    <w:rsid w:val="0084040C"/>
    <w:rsid w:val="00845F6A"/>
    <w:rsid w:val="00857CD9"/>
    <w:rsid w:val="00872DCD"/>
    <w:rsid w:val="008750A1"/>
    <w:rsid w:val="00875A5B"/>
    <w:rsid w:val="00877EF4"/>
    <w:rsid w:val="008944E0"/>
    <w:rsid w:val="008A3EF4"/>
    <w:rsid w:val="008A7509"/>
    <w:rsid w:val="008C2723"/>
    <w:rsid w:val="008C39A2"/>
    <w:rsid w:val="008C4819"/>
    <w:rsid w:val="008C6F8F"/>
    <w:rsid w:val="008F11AB"/>
    <w:rsid w:val="008F6824"/>
    <w:rsid w:val="008F6FBD"/>
    <w:rsid w:val="00902607"/>
    <w:rsid w:val="00907008"/>
    <w:rsid w:val="00912CEA"/>
    <w:rsid w:val="00916B22"/>
    <w:rsid w:val="00921902"/>
    <w:rsid w:val="0093237C"/>
    <w:rsid w:val="00932B0B"/>
    <w:rsid w:val="00944953"/>
    <w:rsid w:val="00956A19"/>
    <w:rsid w:val="00965D1A"/>
    <w:rsid w:val="00966587"/>
    <w:rsid w:val="00970A31"/>
    <w:rsid w:val="00971E07"/>
    <w:rsid w:val="00991626"/>
    <w:rsid w:val="00991FD7"/>
    <w:rsid w:val="00996E88"/>
    <w:rsid w:val="009A5F17"/>
    <w:rsid w:val="009B09A3"/>
    <w:rsid w:val="009B754B"/>
    <w:rsid w:val="009B7978"/>
    <w:rsid w:val="009C3B80"/>
    <w:rsid w:val="009E2507"/>
    <w:rsid w:val="009F5A9C"/>
    <w:rsid w:val="00A02971"/>
    <w:rsid w:val="00A15B1A"/>
    <w:rsid w:val="00A16978"/>
    <w:rsid w:val="00A17366"/>
    <w:rsid w:val="00A27B55"/>
    <w:rsid w:val="00A3515B"/>
    <w:rsid w:val="00A362AB"/>
    <w:rsid w:val="00A40C2E"/>
    <w:rsid w:val="00A4194F"/>
    <w:rsid w:val="00A446D3"/>
    <w:rsid w:val="00A45CBC"/>
    <w:rsid w:val="00A46E1A"/>
    <w:rsid w:val="00A54A05"/>
    <w:rsid w:val="00A553E7"/>
    <w:rsid w:val="00A725EE"/>
    <w:rsid w:val="00A76B76"/>
    <w:rsid w:val="00A818B8"/>
    <w:rsid w:val="00A84C78"/>
    <w:rsid w:val="00A86883"/>
    <w:rsid w:val="00A90EC9"/>
    <w:rsid w:val="00A93C3A"/>
    <w:rsid w:val="00A94F35"/>
    <w:rsid w:val="00A96280"/>
    <w:rsid w:val="00A968E4"/>
    <w:rsid w:val="00AB1A03"/>
    <w:rsid w:val="00AB4F77"/>
    <w:rsid w:val="00AB577C"/>
    <w:rsid w:val="00AB687A"/>
    <w:rsid w:val="00AC41DB"/>
    <w:rsid w:val="00AD2A8F"/>
    <w:rsid w:val="00AD35D6"/>
    <w:rsid w:val="00AD640E"/>
    <w:rsid w:val="00AE56CE"/>
    <w:rsid w:val="00AE6F87"/>
    <w:rsid w:val="00AE7957"/>
    <w:rsid w:val="00AF4FF2"/>
    <w:rsid w:val="00AF6564"/>
    <w:rsid w:val="00B03418"/>
    <w:rsid w:val="00B22681"/>
    <w:rsid w:val="00B25F40"/>
    <w:rsid w:val="00B30729"/>
    <w:rsid w:val="00B3230A"/>
    <w:rsid w:val="00B43B1B"/>
    <w:rsid w:val="00B55477"/>
    <w:rsid w:val="00B613C6"/>
    <w:rsid w:val="00B66EC6"/>
    <w:rsid w:val="00B81044"/>
    <w:rsid w:val="00B82F1B"/>
    <w:rsid w:val="00B87762"/>
    <w:rsid w:val="00B90759"/>
    <w:rsid w:val="00B91915"/>
    <w:rsid w:val="00B9325D"/>
    <w:rsid w:val="00B9431D"/>
    <w:rsid w:val="00B95B93"/>
    <w:rsid w:val="00B96D63"/>
    <w:rsid w:val="00BA3FC8"/>
    <w:rsid w:val="00BB2042"/>
    <w:rsid w:val="00BB40FC"/>
    <w:rsid w:val="00BD16B5"/>
    <w:rsid w:val="00BD743F"/>
    <w:rsid w:val="00BE3156"/>
    <w:rsid w:val="00BE66D6"/>
    <w:rsid w:val="00BF256E"/>
    <w:rsid w:val="00BF2892"/>
    <w:rsid w:val="00C11CC1"/>
    <w:rsid w:val="00C165DF"/>
    <w:rsid w:val="00C21160"/>
    <w:rsid w:val="00C229BB"/>
    <w:rsid w:val="00C25ED7"/>
    <w:rsid w:val="00C50EE1"/>
    <w:rsid w:val="00C541E4"/>
    <w:rsid w:val="00C64010"/>
    <w:rsid w:val="00C64A84"/>
    <w:rsid w:val="00C70F21"/>
    <w:rsid w:val="00C73A0F"/>
    <w:rsid w:val="00C96A7D"/>
    <w:rsid w:val="00CA6C2D"/>
    <w:rsid w:val="00CB035A"/>
    <w:rsid w:val="00CB105F"/>
    <w:rsid w:val="00CB11D0"/>
    <w:rsid w:val="00CB3A07"/>
    <w:rsid w:val="00CC3373"/>
    <w:rsid w:val="00CC5B6D"/>
    <w:rsid w:val="00CD69EF"/>
    <w:rsid w:val="00CF47F3"/>
    <w:rsid w:val="00D00E65"/>
    <w:rsid w:val="00D2374D"/>
    <w:rsid w:val="00D2474D"/>
    <w:rsid w:val="00D2516F"/>
    <w:rsid w:val="00D401B1"/>
    <w:rsid w:val="00D44161"/>
    <w:rsid w:val="00D45F2E"/>
    <w:rsid w:val="00D538E5"/>
    <w:rsid w:val="00D56195"/>
    <w:rsid w:val="00D8349A"/>
    <w:rsid w:val="00D83D19"/>
    <w:rsid w:val="00D901BD"/>
    <w:rsid w:val="00D909AF"/>
    <w:rsid w:val="00DA2073"/>
    <w:rsid w:val="00DA6B6B"/>
    <w:rsid w:val="00DB0670"/>
    <w:rsid w:val="00DB3A1F"/>
    <w:rsid w:val="00DD047A"/>
    <w:rsid w:val="00DD0F48"/>
    <w:rsid w:val="00DD45D5"/>
    <w:rsid w:val="00DE683B"/>
    <w:rsid w:val="00E003C2"/>
    <w:rsid w:val="00E0355F"/>
    <w:rsid w:val="00E25CFD"/>
    <w:rsid w:val="00E26939"/>
    <w:rsid w:val="00E35DDA"/>
    <w:rsid w:val="00E36D96"/>
    <w:rsid w:val="00E370AE"/>
    <w:rsid w:val="00E40CB3"/>
    <w:rsid w:val="00E46A4A"/>
    <w:rsid w:val="00E51544"/>
    <w:rsid w:val="00E570ED"/>
    <w:rsid w:val="00E60C54"/>
    <w:rsid w:val="00E858E6"/>
    <w:rsid w:val="00E9456B"/>
    <w:rsid w:val="00EA7189"/>
    <w:rsid w:val="00EB7A74"/>
    <w:rsid w:val="00EC10AD"/>
    <w:rsid w:val="00EC28D7"/>
    <w:rsid w:val="00ED1697"/>
    <w:rsid w:val="00ED7A8C"/>
    <w:rsid w:val="00EE002D"/>
    <w:rsid w:val="00EE3125"/>
    <w:rsid w:val="00EE3B51"/>
    <w:rsid w:val="00EE4700"/>
    <w:rsid w:val="00EE62CE"/>
    <w:rsid w:val="00EE7DC3"/>
    <w:rsid w:val="00EF28A1"/>
    <w:rsid w:val="00EF5B48"/>
    <w:rsid w:val="00F13264"/>
    <w:rsid w:val="00F152F8"/>
    <w:rsid w:val="00F20BAA"/>
    <w:rsid w:val="00F24B13"/>
    <w:rsid w:val="00F27F60"/>
    <w:rsid w:val="00F36E13"/>
    <w:rsid w:val="00F403AB"/>
    <w:rsid w:val="00F5192B"/>
    <w:rsid w:val="00F56FC7"/>
    <w:rsid w:val="00F62463"/>
    <w:rsid w:val="00F67C07"/>
    <w:rsid w:val="00F7150F"/>
    <w:rsid w:val="00F732B7"/>
    <w:rsid w:val="00F81473"/>
    <w:rsid w:val="00F874A9"/>
    <w:rsid w:val="00F963ED"/>
    <w:rsid w:val="00FA1856"/>
    <w:rsid w:val="00FA2DF3"/>
    <w:rsid w:val="00FB38E3"/>
    <w:rsid w:val="00FC5E09"/>
    <w:rsid w:val="00FE1DE0"/>
    <w:rsid w:val="00FE2196"/>
    <w:rsid w:val="00FF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F659D74-9739-4F52-AA0F-9FCD2038D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86BFF"/>
    <w:pPr>
      <w:keepNext/>
      <w:suppressAutoHyphens/>
      <w:overflowPunct w:val="0"/>
      <w:autoSpaceDE w:val="0"/>
      <w:autoSpaceDN w:val="0"/>
      <w:adjustRightInd w:val="0"/>
      <w:spacing w:after="0" w:line="230" w:lineRule="auto"/>
      <w:jc w:val="center"/>
      <w:textAlignment w:val="baseline"/>
      <w:outlineLvl w:val="0"/>
    </w:pPr>
    <w:rPr>
      <w:rFonts w:ascii="Arial" w:eastAsia="Times New Roman" w:hAnsi="Arial" w:cs="Times New Roman"/>
      <w:b/>
      <w:color w:val="000000"/>
      <w:sz w:val="40"/>
      <w:szCs w:val="2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B65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F6FBD"/>
    <w:pPr>
      <w:ind w:left="720"/>
      <w:contextualSpacing/>
    </w:pPr>
  </w:style>
  <w:style w:type="paragraph" w:customStyle="1" w:styleId="a1">
    <w:name w:val="a1"/>
    <w:rsid w:val="009B754B"/>
    <w:pPr>
      <w:tabs>
        <w:tab w:val="left" w:pos="1700"/>
      </w:tabs>
      <w:suppressAutoHyphens/>
      <w:overflowPunct w:val="0"/>
      <w:autoSpaceDE w:val="0"/>
      <w:spacing w:after="0" w:line="240" w:lineRule="auto"/>
      <w:ind w:left="850" w:hanging="397"/>
      <w:textAlignment w:val="baseline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a">
    <w:name w:val="a"/>
    <w:rsid w:val="009B754B"/>
    <w:pPr>
      <w:tabs>
        <w:tab w:val="left" w:pos="794"/>
      </w:tabs>
      <w:suppressAutoHyphens/>
      <w:overflowPunct w:val="0"/>
      <w:autoSpaceDE w:val="0"/>
      <w:spacing w:after="0" w:line="240" w:lineRule="auto"/>
      <w:ind w:left="397" w:hanging="397"/>
      <w:textAlignment w:val="baseline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Zkladntext21">
    <w:name w:val="Základní text 21"/>
    <w:basedOn w:val="Normln"/>
    <w:rsid w:val="009B754B"/>
    <w:pPr>
      <w:suppressAutoHyphens/>
      <w:spacing w:before="120" w:after="0" w:line="240" w:lineRule="atLeast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kladntext">
    <w:name w:val="Body Text"/>
    <w:basedOn w:val="Normln"/>
    <w:link w:val="ZkladntextChar"/>
    <w:rsid w:val="003B3262"/>
    <w:pPr>
      <w:suppressAutoHyphens/>
      <w:spacing w:before="120" w:after="0" w:line="240" w:lineRule="atLeast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3B3262"/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paragraph" w:customStyle="1" w:styleId="Zkladntext31">
    <w:name w:val="Základní text 31"/>
    <w:basedOn w:val="Normln"/>
    <w:rsid w:val="003B3262"/>
    <w:pPr>
      <w:suppressAutoHyphens/>
      <w:spacing w:before="120" w:after="0" w:line="240" w:lineRule="atLeast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styleId="Zhlav">
    <w:name w:val="header"/>
    <w:basedOn w:val="Normln"/>
    <w:link w:val="ZhlavChar"/>
    <w:unhideWhenUsed/>
    <w:rsid w:val="00991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991FD7"/>
  </w:style>
  <w:style w:type="paragraph" w:styleId="Zpat">
    <w:name w:val="footer"/>
    <w:basedOn w:val="Normln"/>
    <w:link w:val="ZpatChar"/>
    <w:uiPriority w:val="99"/>
    <w:unhideWhenUsed/>
    <w:rsid w:val="00991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1FD7"/>
  </w:style>
  <w:style w:type="character" w:customStyle="1" w:styleId="Nadpis1Char">
    <w:name w:val="Nadpis 1 Char"/>
    <w:basedOn w:val="Standardnpsmoodstavce"/>
    <w:link w:val="Nadpis1"/>
    <w:uiPriority w:val="9"/>
    <w:rsid w:val="00286BFF"/>
    <w:rPr>
      <w:rFonts w:ascii="Arial" w:eastAsia="Times New Roman" w:hAnsi="Arial" w:cs="Times New Roman"/>
      <w:b/>
      <w:color w:val="000000"/>
      <w:sz w:val="40"/>
      <w:szCs w:val="20"/>
      <w:lang w:eastAsia="cs-CZ"/>
    </w:rPr>
  </w:style>
  <w:style w:type="paragraph" w:customStyle="1" w:styleId="ZkladntextIMP">
    <w:name w:val="Základní text_IMP"/>
    <w:basedOn w:val="Normln"/>
    <w:rsid w:val="00286BFF"/>
    <w:pPr>
      <w:suppressAutoHyphens/>
      <w:overflowPunct w:val="0"/>
      <w:autoSpaceDE w:val="0"/>
      <w:autoSpaceDN w:val="0"/>
      <w:adjustRightInd w:val="0"/>
      <w:spacing w:after="0" w:line="23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5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5F2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806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E570ED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Standardnpsmoodstavce"/>
    <w:rsid w:val="00E570ED"/>
  </w:style>
  <w:style w:type="character" w:styleId="Siln">
    <w:name w:val="Strong"/>
    <w:basedOn w:val="Standardnpsmoodstavce"/>
    <w:uiPriority w:val="22"/>
    <w:qFormat/>
    <w:rsid w:val="00E570ED"/>
    <w:rPr>
      <w:b/>
      <w:bCs/>
    </w:rPr>
  </w:style>
  <w:style w:type="paragraph" w:customStyle="1" w:styleId="uk-article-meta">
    <w:name w:val="uk-article-meta"/>
    <w:basedOn w:val="Normln"/>
    <w:rsid w:val="00E570ED"/>
    <w:pPr>
      <w:spacing w:after="150" w:line="270" w:lineRule="atLeast"/>
    </w:pPr>
    <w:rPr>
      <w:rFonts w:ascii="Times New Roman" w:eastAsia="Times New Roman" w:hAnsi="Times New Roman" w:cs="Times New Roman"/>
      <w:color w:val="999999"/>
      <w:sz w:val="18"/>
      <w:szCs w:val="18"/>
    </w:rPr>
  </w:style>
  <w:style w:type="character" w:styleId="Hypertextovodkaz">
    <w:name w:val="Hyperlink"/>
    <w:rsid w:val="00E570ED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E570E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570ED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570ED"/>
    <w:rPr>
      <w:rFonts w:ascii="Times New Roman" w:eastAsiaTheme="minorHAnsi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570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570ED"/>
    <w:rPr>
      <w:rFonts w:ascii="Times New Roman" w:eastAsiaTheme="minorHAnsi" w:hAnsi="Times New Roman" w:cs="Times New Roman"/>
      <w:b/>
      <w:bCs/>
      <w:sz w:val="20"/>
      <w:szCs w:val="20"/>
    </w:rPr>
  </w:style>
  <w:style w:type="paragraph" w:styleId="Nzev">
    <w:name w:val="Title"/>
    <w:basedOn w:val="Normln"/>
    <w:link w:val="NzevChar"/>
    <w:qFormat/>
    <w:rsid w:val="00E570ED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NzevChar">
    <w:name w:val="Název Char"/>
    <w:basedOn w:val="Standardnpsmoodstavce"/>
    <w:link w:val="Nzev"/>
    <w:rsid w:val="00E570ED"/>
    <w:rPr>
      <w:rFonts w:ascii="Times New Roman" w:eastAsia="Times New Roman" w:hAnsi="Times New Roman" w:cs="Times New Roman"/>
      <w:sz w:val="28"/>
      <w:szCs w:val="20"/>
    </w:rPr>
  </w:style>
  <w:style w:type="paragraph" w:styleId="Zkladntextodsazen">
    <w:name w:val="Body Text Indent"/>
    <w:basedOn w:val="Normln"/>
    <w:link w:val="ZkladntextodsazenChar"/>
    <w:semiHidden/>
    <w:rsid w:val="00E570ED"/>
    <w:pPr>
      <w:overflowPunct w:val="0"/>
      <w:autoSpaceDE w:val="0"/>
      <w:autoSpaceDN w:val="0"/>
      <w:adjustRightInd w:val="0"/>
      <w:spacing w:after="0" w:line="240" w:lineRule="auto"/>
      <w:ind w:left="1560" w:hanging="15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E570ED"/>
    <w:rPr>
      <w:rFonts w:ascii="Times New Roman" w:eastAsia="Times New Roman" w:hAnsi="Times New Roman" w:cs="Times New Roman"/>
      <w:sz w:val="24"/>
      <w:szCs w:val="20"/>
    </w:rPr>
  </w:style>
  <w:style w:type="paragraph" w:styleId="Zkladntextodsazen2">
    <w:name w:val="Body Text Indent 2"/>
    <w:basedOn w:val="Normln"/>
    <w:link w:val="Zkladntextodsazen2Char"/>
    <w:semiHidden/>
    <w:rsid w:val="00E570ED"/>
    <w:pPr>
      <w:overflowPunct w:val="0"/>
      <w:autoSpaceDE w:val="0"/>
      <w:autoSpaceDN w:val="0"/>
      <w:adjustRightInd w:val="0"/>
      <w:spacing w:after="0" w:line="240" w:lineRule="auto"/>
      <w:ind w:left="1701" w:hanging="1701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E570ED"/>
    <w:rPr>
      <w:rFonts w:ascii="Times New Roman" w:eastAsia="Times New Roman" w:hAnsi="Times New Roman" w:cs="Times New Roman"/>
      <w:sz w:val="24"/>
      <w:szCs w:val="20"/>
    </w:rPr>
  </w:style>
  <w:style w:type="paragraph" w:styleId="Zkladntextodsazen3">
    <w:name w:val="Body Text Indent 3"/>
    <w:basedOn w:val="Normln"/>
    <w:link w:val="Zkladntextodsazen3Char"/>
    <w:semiHidden/>
    <w:rsid w:val="00E570ED"/>
    <w:pPr>
      <w:spacing w:after="0" w:line="240" w:lineRule="auto"/>
      <w:ind w:left="3600" w:hanging="36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E570ED"/>
    <w:rPr>
      <w:rFonts w:ascii="Times New Roman" w:eastAsia="Times New Roman" w:hAnsi="Times New Roman" w:cs="Times New Roman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1B65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2D65D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Svtlseznam">
    <w:name w:val="Light List"/>
    <w:basedOn w:val="Normlntabulka"/>
    <w:uiPriority w:val="61"/>
    <w:rsid w:val="0024149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1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entrumpronevidome.cz" TargetMode="External"/><Relationship Id="rId13" Type="http://schemas.openxmlformats.org/officeDocument/2006/relationships/hyperlink" Target="mailto:kacko.breclav@caritas.cz" TargetMode="External"/><Relationship Id="rId18" Type="http://schemas.openxmlformats.org/officeDocument/2006/relationships/hyperlink" Target="http://datalot.justice.cz/justice/repznatl.nsf/%24%24SearchForm?OpenFor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breclav.charita.cz/" TargetMode="External"/><Relationship Id="rId17" Type="http://schemas.openxmlformats.org/officeDocument/2006/relationships/hyperlink" Target="http://intranet.meubv.local/index.php?option=com_phocadownload&amp;view=category&amp;id=22:eticky-kodex&amp;Itemid=209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iregistr.mpsv.cz/socreg/hledani_sluzby.do;jsessionid=DF5B4679B15188EAAE82F356BF4AA5D7.node1?SUBSESSION_ID=1533291738310_1" TargetMode="External"/><Relationship Id="rId20" Type="http://schemas.openxmlformats.org/officeDocument/2006/relationships/hyperlink" Target="http://iregistr.mpsv.cz/socreg/hledani_sluzby.do;jsessionid=DF5B4679B15188EAAE82F356BF4AA5D7.node1?SUBSESSION_ID=1533291738310_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nbreclav@seznam.cz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socialnisluzby-jmk.kr-jihomoravsky.cz/Folders/933-1-Adresare+a+katalogy+socialnich+sluzeb.aspx" TargetMode="External"/><Relationship Id="rId23" Type="http://schemas.openxmlformats.org/officeDocument/2006/relationships/header" Target="header2.xml"/><Relationship Id="rId10" Type="http://schemas.openxmlformats.org/officeDocument/2006/relationships/hyperlink" Target="http://www.snbreclav.cz/" TargetMode="External"/><Relationship Id="rId19" Type="http://schemas.openxmlformats.org/officeDocument/2006/relationships/hyperlink" Target="https://socialnisluzby-jmk.kr-jihomoravsky.cz/Folders/933-1-Adresare+a+katalogy+socialnich+sluzeb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mjn.cz/" TargetMode="External"/><Relationship Id="rId14" Type="http://schemas.openxmlformats.org/officeDocument/2006/relationships/hyperlink" Target="tel:731" TargetMode="External"/><Relationship Id="rId22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ivatel\Documents\GIRASOLE\OPVK\REALIZACE\PERSON&#193;LN&#205;\PRACOVN&#205;%20SMLOUVA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6F0B9-42F7-44B1-A5A5-F52E30700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PRACOVNÍ SMLOUVA</Template>
  <TotalTime>0</TotalTime>
  <Pages>1</Pages>
  <Words>3147</Words>
  <Characters>18572</Characters>
  <Application>Microsoft Office Word</Application>
  <DocSecurity>0</DocSecurity>
  <Lines>154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Holobrádek Jiří Ing.</cp:lastModifiedBy>
  <cp:revision>1</cp:revision>
  <cp:lastPrinted>2019-05-23T07:08:00Z</cp:lastPrinted>
  <dcterms:created xsi:type="dcterms:W3CDTF">2021-01-26T13:04:00Z</dcterms:created>
  <dcterms:modified xsi:type="dcterms:W3CDTF">2021-01-26T13:04:00Z</dcterms:modified>
</cp:coreProperties>
</file>